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438086" w14:textId="77777777" w:rsidR="001054E3" w:rsidRPr="001054E3" w:rsidRDefault="001054E3" w:rsidP="004C6FBA">
      <w:pPr>
        <w:pStyle w:val="Title"/>
        <w:pageBreakBefore/>
        <w:spacing w:after="0"/>
        <w:jc w:val="center"/>
        <w:rPr>
          <w:rFonts w:ascii="Sylfaen" w:hAnsi="Sylfaen"/>
          <w:bCs/>
          <w:color w:val="000000" w:themeColor="text1"/>
          <w:sz w:val="32"/>
          <w:szCs w:val="32"/>
        </w:rPr>
      </w:pPr>
      <w:r w:rsidRPr="001054E3">
        <w:rPr>
          <w:rFonts w:ascii="Sylfaen" w:hAnsi="Sylfaen"/>
          <w:bCs/>
          <w:color w:val="000000" w:themeColor="text1"/>
          <w:sz w:val="32"/>
          <w:szCs w:val="32"/>
        </w:rPr>
        <w:t>PRAYER, LITURGICAL LANGUAGE</w:t>
      </w:r>
    </w:p>
    <w:p w14:paraId="0CA68766" w14:textId="77777777" w:rsidR="001054E3" w:rsidRPr="001054E3" w:rsidRDefault="001054E3" w:rsidP="004C6FBA">
      <w:pPr>
        <w:pStyle w:val="Title"/>
        <w:spacing w:after="0"/>
        <w:jc w:val="center"/>
        <w:rPr>
          <w:rFonts w:ascii="Sylfaen" w:hAnsi="Sylfaen"/>
          <w:bCs/>
          <w:color w:val="000000" w:themeColor="text1"/>
          <w:sz w:val="32"/>
          <w:szCs w:val="32"/>
        </w:rPr>
      </w:pPr>
      <w:r w:rsidRPr="001054E3">
        <w:rPr>
          <w:rFonts w:ascii="Sylfaen" w:hAnsi="Sylfaen"/>
          <w:bCs/>
          <w:color w:val="000000" w:themeColor="text1"/>
          <w:sz w:val="32"/>
          <w:szCs w:val="32"/>
        </w:rPr>
        <w:t>AND SPIRITUAL FORMATION:</w:t>
      </w:r>
    </w:p>
    <w:p w14:paraId="6BA50B0D" w14:textId="0E8A050D" w:rsidR="001054E3" w:rsidRPr="001054E3" w:rsidRDefault="001054E3" w:rsidP="004C6FBA">
      <w:pPr>
        <w:pStyle w:val="Title"/>
        <w:spacing w:after="0"/>
        <w:jc w:val="center"/>
        <w:rPr>
          <w:rFonts w:ascii="Sylfaen" w:hAnsi="Sylfaen"/>
          <w:bCs/>
          <w:color w:val="000000" w:themeColor="text1"/>
          <w:sz w:val="32"/>
          <w:szCs w:val="32"/>
        </w:rPr>
      </w:pPr>
      <w:r w:rsidRPr="001054E3">
        <w:rPr>
          <w:rFonts w:ascii="Sylfaen" w:hAnsi="Sylfaen"/>
          <w:bCs/>
          <w:color w:val="000000" w:themeColor="text1"/>
          <w:sz w:val="32"/>
          <w:szCs w:val="32"/>
        </w:rPr>
        <w:t>AN ARMENIAN ORTHODOX CONTEXT</w:t>
      </w:r>
    </w:p>
    <w:p w14:paraId="35A5D800" w14:textId="77777777" w:rsidR="001054E3" w:rsidRPr="001054E3" w:rsidRDefault="001054E3" w:rsidP="004C6FBA">
      <w:pPr>
        <w:pStyle w:val="Subtitle"/>
        <w:spacing w:after="0"/>
        <w:jc w:val="both"/>
        <w:rPr>
          <w:rFonts w:ascii="Sylfaen" w:hAnsi="Sylfaen"/>
          <w:color w:val="000000" w:themeColor="text1"/>
        </w:rPr>
      </w:pPr>
    </w:p>
    <w:p w14:paraId="365C4F98" w14:textId="77777777" w:rsidR="001054E3" w:rsidRPr="001054E3" w:rsidRDefault="001054E3" w:rsidP="004C6FBA">
      <w:pPr>
        <w:pStyle w:val="Subtitle"/>
        <w:spacing w:after="0"/>
        <w:jc w:val="both"/>
        <w:rPr>
          <w:rFonts w:ascii="Sylfaen" w:hAnsi="Sylfaen"/>
          <w:color w:val="000000" w:themeColor="text1"/>
        </w:rPr>
      </w:pPr>
      <w:r w:rsidRPr="001054E3">
        <w:rPr>
          <w:rFonts w:ascii="Sylfaen" w:hAnsi="Sylfaen"/>
          <w:color w:val="000000" w:themeColor="text1"/>
        </w:rPr>
        <w:t>The topic of this project has an existential implication in my Armenian Orthodox context, especially vis-à-vis the burning issue of the modernization of the liturgical language. It is directly related to the pivotal role prayer had played in my family and especially seminary setting in shaping my spiritual formation. Both prayer and spiritual formation are ongoing processes for me today in my Brotherhood, which is the extension of the seminary where I was formed for my ministry.</w:t>
      </w:r>
    </w:p>
    <w:p w14:paraId="0E663AA9" w14:textId="77777777" w:rsidR="001054E3" w:rsidRPr="001054E3" w:rsidRDefault="001054E3" w:rsidP="004C6FBA">
      <w:pPr>
        <w:pStyle w:val="Subtitle"/>
        <w:spacing w:after="0"/>
        <w:jc w:val="both"/>
        <w:rPr>
          <w:rFonts w:ascii="Sylfaen" w:hAnsi="Sylfaen"/>
          <w:color w:val="000000" w:themeColor="text1"/>
        </w:rPr>
      </w:pPr>
    </w:p>
    <w:p w14:paraId="02E520F7" w14:textId="77777777" w:rsidR="001054E3" w:rsidRPr="001054E3" w:rsidRDefault="001054E3" w:rsidP="004C6FBA">
      <w:pPr>
        <w:pStyle w:val="Subtitle"/>
        <w:spacing w:after="0"/>
        <w:jc w:val="both"/>
        <w:rPr>
          <w:rFonts w:ascii="Sylfaen" w:hAnsi="Sylfaen"/>
          <w:color w:val="000000" w:themeColor="text1"/>
        </w:rPr>
      </w:pPr>
      <w:r w:rsidRPr="001054E3">
        <w:rPr>
          <w:rFonts w:ascii="Sylfaen" w:hAnsi="Sylfaen"/>
          <w:color w:val="000000" w:themeColor="text1"/>
        </w:rPr>
        <w:t>The usage of proper liturgical language, as the tool of announcing the Good News to the faithful, has occupied pre-eminent place in the Armenian Church. At the turn of the 5</w:t>
      </w:r>
      <w:r w:rsidRPr="001054E3">
        <w:rPr>
          <w:rFonts w:ascii="Sylfaen" w:hAnsi="Sylfaen"/>
          <w:color w:val="000000" w:themeColor="text1"/>
          <w:vertAlign w:val="superscript"/>
        </w:rPr>
        <w:t>th</w:t>
      </w:r>
      <w:r w:rsidRPr="001054E3">
        <w:rPr>
          <w:rFonts w:ascii="Sylfaen" w:hAnsi="Sylfaen"/>
          <w:color w:val="000000" w:themeColor="text1"/>
        </w:rPr>
        <w:t xml:space="preserve"> century AD, St. Mesrob Mashdots, a monk, invented the Armenian Alphabet in order to provide the adequate means to Armenian Church hierarchy to deliver the divine commandments in the native language of its believers. The major incentive of this invention was to translate the Holy Bible to the spoken-language of the people and to bring them in direct contact with God. Through this initiative not only the Scriptures were translated into Armenian but an unprecedented cultural and educational movement flourished. A mass production of literal, theological and philosophical works and inauguration of churches, monasteries and schools throughout entire Armenia made the 5</w:t>
      </w:r>
      <w:r w:rsidRPr="001054E3">
        <w:rPr>
          <w:rFonts w:ascii="Sylfaen" w:hAnsi="Sylfaen"/>
          <w:color w:val="000000" w:themeColor="text1"/>
          <w:vertAlign w:val="superscript"/>
        </w:rPr>
        <w:t>th</w:t>
      </w:r>
      <w:r w:rsidRPr="001054E3">
        <w:rPr>
          <w:rFonts w:ascii="Sylfaen" w:hAnsi="Sylfaen"/>
          <w:color w:val="000000" w:themeColor="text1"/>
        </w:rPr>
        <w:t xml:space="preserve"> century the Golden Age of Armenian history. Historian Nicolas Adonts evaluates this remarkable milestone by the following words, </w:t>
      </w:r>
    </w:p>
    <w:p w14:paraId="2B2E66B8" w14:textId="378ED384" w:rsidR="001054E3" w:rsidRPr="001054E3" w:rsidRDefault="001054E3" w:rsidP="004C6FBA">
      <w:pPr>
        <w:pStyle w:val="Subtitle"/>
        <w:spacing w:after="0"/>
        <w:ind w:left="720"/>
        <w:jc w:val="both"/>
        <w:rPr>
          <w:rFonts w:ascii="Sylfaen" w:hAnsi="Sylfaen"/>
          <w:iCs/>
          <w:color w:val="000000" w:themeColor="text1"/>
        </w:rPr>
      </w:pPr>
      <w:r w:rsidRPr="001054E3">
        <w:rPr>
          <w:rFonts w:ascii="Sylfaen" w:hAnsi="Sylfaen"/>
          <w:iCs/>
          <w:color w:val="000000" w:themeColor="text1"/>
        </w:rPr>
        <w:t xml:space="preserve">“Vulgate, for Latin countries, did not have the same importance as the Bible had for the Armenians. Latin literature existed long time before Vulgate; on the contrary, the Armenian Bible inaugurated a new era during which Armenians not only promoted their </w:t>
      </w:r>
      <w:r w:rsidRPr="001054E3">
        <w:rPr>
          <w:rFonts w:ascii="Sylfaen" w:hAnsi="Sylfaen"/>
          <w:iCs/>
          <w:color w:val="000000" w:themeColor="text1"/>
        </w:rPr>
        <w:lastRenderedPageBreak/>
        <w:t>literature but, also, occupied their place in the world civilization.”</w:t>
      </w:r>
      <w:r w:rsidR="004C6FBA">
        <w:rPr>
          <w:rStyle w:val="FootnoteReference"/>
          <w:rFonts w:ascii="Sylfaen" w:hAnsi="Sylfaen"/>
          <w:iCs/>
          <w:color w:val="000000" w:themeColor="text1"/>
        </w:rPr>
        <w:footnoteReference w:id="1"/>
      </w:r>
    </w:p>
    <w:p w14:paraId="2E276329" w14:textId="77777777" w:rsidR="001054E3" w:rsidRPr="001054E3" w:rsidRDefault="001054E3" w:rsidP="0027581A">
      <w:pPr>
        <w:pStyle w:val="Subtitle"/>
        <w:spacing w:after="0"/>
        <w:jc w:val="both"/>
        <w:rPr>
          <w:rFonts w:ascii="Sylfaen" w:hAnsi="Sylfaen"/>
          <w:color w:val="000000" w:themeColor="text1"/>
        </w:rPr>
      </w:pPr>
    </w:p>
    <w:p w14:paraId="3813DCDC" w14:textId="77777777" w:rsidR="001054E3" w:rsidRPr="001054E3" w:rsidRDefault="001054E3" w:rsidP="0027581A">
      <w:pPr>
        <w:pStyle w:val="Subtitle"/>
        <w:spacing w:after="0"/>
        <w:jc w:val="both"/>
        <w:rPr>
          <w:rFonts w:ascii="Sylfaen" w:hAnsi="Sylfaen"/>
          <w:color w:val="000000" w:themeColor="text1"/>
        </w:rPr>
      </w:pPr>
      <w:r w:rsidRPr="001054E3">
        <w:rPr>
          <w:rFonts w:ascii="Sylfaen" w:hAnsi="Sylfaen"/>
          <w:color w:val="000000" w:themeColor="text1"/>
        </w:rPr>
        <w:t xml:space="preserve">As of today, Armenians worldwide use the same Alphabet and preserve the classical Armenian, </w:t>
      </w:r>
      <w:r w:rsidRPr="001054E3">
        <w:rPr>
          <w:rFonts w:ascii="Sylfaen" w:hAnsi="Sylfaen"/>
          <w:i/>
          <w:color w:val="000000" w:themeColor="text1"/>
        </w:rPr>
        <w:t>krabar</w:t>
      </w:r>
      <w:r w:rsidRPr="001054E3">
        <w:rPr>
          <w:rFonts w:ascii="Sylfaen" w:hAnsi="Sylfaen"/>
          <w:color w:val="000000" w:themeColor="text1"/>
        </w:rPr>
        <w:t>, as the liturgical language of the Armenian Church. This phenomenon needs critical analysis, because it is inter-related with the ethos of being Armenian, where religion and nation intermingle through the united historical and cultural links. The current debate of national and ecclesial identity/identities is very pertinent for the Armenians. It is true that it is almost impossible to draw a line of demarcation between Armenian Church and nation. But, also, it is rightfully arguable that traditionalist and absolutist approaches for the preservation of the classical Armenian for the sake of the perpetration of the centuries-old cultural heritage, does not do justice to the dynamic Christian witness of the Armenian Church. The urgency of the modification of the liturgical language is becoming more acute with the compelling reality of the integration –some would even say assimilation– of the Armenian faithful with the various cultures of the widespread Armenian Diaspora, where Armenian Christian identity is in great danger.</w:t>
      </w:r>
    </w:p>
    <w:p w14:paraId="6D0CA9E7" w14:textId="77777777" w:rsidR="001054E3" w:rsidRPr="001054E3" w:rsidRDefault="001054E3" w:rsidP="0027581A">
      <w:pPr>
        <w:pStyle w:val="Subtitle"/>
        <w:spacing w:after="0"/>
        <w:jc w:val="both"/>
        <w:rPr>
          <w:rFonts w:ascii="Sylfaen" w:hAnsi="Sylfaen"/>
          <w:color w:val="000000" w:themeColor="text1"/>
        </w:rPr>
      </w:pPr>
    </w:p>
    <w:p w14:paraId="19DEF5C9" w14:textId="77777777" w:rsidR="001054E3" w:rsidRPr="001054E3" w:rsidRDefault="001054E3" w:rsidP="0027581A">
      <w:pPr>
        <w:pStyle w:val="Subtitle"/>
        <w:spacing w:after="0"/>
        <w:jc w:val="both"/>
        <w:rPr>
          <w:rFonts w:ascii="Sylfaen" w:hAnsi="Sylfaen"/>
          <w:color w:val="000000" w:themeColor="text1"/>
        </w:rPr>
      </w:pPr>
      <w:r w:rsidRPr="001054E3">
        <w:rPr>
          <w:rFonts w:ascii="Sylfaen" w:hAnsi="Sylfaen"/>
          <w:color w:val="000000" w:themeColor="text1"/>
        </w:rPr>
        <w:t xml:space="preserve">The pressing challenge of adoption of contemporary language, </w:t>
      </w:r>
      <w:r w:rsidRPr="001054E3">
        <w:rPr>
          <w:rFonts w:ascii="Sylfaen" w:hAnsi="Sylfaen"/>
          <w:i/>
          <w:color w:val="000000" w:themeColor="text1"/>
        </w:rPr>
        <w:t>askharapar</w:t>
      </w:r>
      <w:r w:rsidRPr="001054E3">
        <w:rPr>
          <w:rFonts w:ascii="Sylfaen" w:hAnsi="Sylfaen"/>
          <w:color w:val="000000" w:themeColor="text1"/>
        </w:rPr>
        <w:t xml:space="preserve">, in the worship has been on the agenda of the reform of the Armenian Church for a long time. On August 1, 1937, His Holiness Catholicos Khoren I (Head of the Catholicosate of Holy Ejmiadzin in Armenia) issued an encyclical dedicated to the reformation of the Armenian Church. Here, liturgical language was listed as one of the major topics for discussion alongside with other issues related to the broader spiritual and administrative framework. Catholicos could recommend only limited modifications to the language, which was more or less introduced in the process of the continuous evolution of the contemporary Armenian, </w:t>
      </w:r>
    </w:p>
    <w:p w14:paraId="1987E508" w14:textId="4A856992" w:rsidR="001054E3" w:rsidRPr="001054E3" w:rsidRDefault="001054E3" w:rsidP="004C6FBA">
      <w:pPr>
        <w:pStyle w:val="Subtitle"/>
        <w:spacing w:after="0"/>
        <w:ind w:left="720"/>
        <w:jc w:val="both"/>
        <w:rPr>
          <w:rFonts w:ascii="Sylfaen" w:hAnsi="Sylfaen"/>
          <w:iCs/>
          <w:color w:val="000000" w:themeColor="text1"/>
        </w:rPr>
      </w:pPr>
      <w:r w:rsidRPr="001054E3">
        <w:rPr>
          <w:rFonts w:ascii="Sylfaen" w:hAnsi="Sylfaen"/>
          <w:iCs/>
          <w:color w:val="000000" w:themeColor="text1"/>
        </w:rPr>
        <w:lastRenderedPageBreak/>
        <w:t xml:space="preserve">“The language of worship is the product of our past, as is the </w:t>
      </w:r>
      <w:r w:rsidRPr="001054E3">
        <w:rPr>
          <w:rFonts w:ascii="Sylfaen" w:hAnsi="Sylfaen"/>
          <w:i/>
          <w:color w:val="000000" w:themeColor="text1"/>
        </w:rPr>
        <w:t>ordo</w:t>
      </w:r>
      <w:r w:rsidRPr="001054E3">
        <w:rPr>
          <w:rFonts w:ascii="Sylfaen" w:hAnsi="Sylfaen"/>
          <w:iCs/>
          <w:color w:val="000000" w:themeColor="text1"/>
        </w:rPr>
        <w:t xml:space="preserve"> of worship. People comprehended this language in the past but today it is incomprehensible; common prayer is not serving its aim of creating religious ambience and fellowship. Several proposals –such as the translation of the Holy Bible, the hymns and the prayers– do help us to resolve this problem, but we face many difficulties to achieve it. Therefore, the Supreme Spiritual Council allows reading of some biblical passages and the Church fathers in contemporary language, utilizing texts that are under your disposal until the complete translation of the Holy Bible is accomplished.”</w:t>
      </w:r>
      <w:r w:rsidR="0027581A">
        <w:rPr>
          <w:rStyle w:val="FootnoteReference"/>
          <w:rFonts w:ascii="Sylfaen" w:hAnsi="Sylfaen"/>
          <w:iCs/>
          <w:color w:val="000000" w:themeColor="text1"/>
        </w:rPr>
        <w:footnoteReference w:id="2"/>
      </w:r>
      <w:r w:rsidRPr="001054E3">
        <w:rPr>
          <w:rFonts w:ascii="Sylfaen" w:hAnsi="Sylfaen"/>
          <w:iCs/>
          <w:color w:val="000000" w:themeColor="text1"/>
        </w:rPr>
        <w:t xml:space="preserve"> </w:t>
      </w:r>
    </w:p>
    <w:p w14:paraId="0D6A228D" w14:textId="77777777" w:rsidR="001054E3" w:rsidRPr="001054E3" w:rsidRDefault="001054E3" w:rsidP="004C6FBA">
      <w:pPr>
        <w:pStyle w:val="Subtitle"/>
        <w:spacing w:after="0"/>
        <w:jc w:val="both"/>
        <w:rPr>
          <w:rFonts w:ascii="Sylfaen" w:hAnsi="Sylfaen"/>
          <w:color w:val="000000" w:themeColor="text1"/>
        </w:rPr>
      </w:pPr>
    </w:p>
    <w:p w14:paraId="3BBC2901" w14:textId="77777777" w:rsidR="001054E3" w:rsidRPr="001054E3" w:rsidRDefault="001054E3" w:rsidP="004C6FBA">
      <w:pPr>
        <w:pStyle w:val="Subtitle"/>
        <w:spacing w:after="0"/>
        <w:jc w:val="both"/>
        <w:rPr>
          <w:rFonts w:ascii="Sylfaen" w:hAnsi="Sylfaen"/>
          <w:color w:val="000000" w:themeColor="text1"/>
        </w:rPr>
      </w:pPr>
      <w:r w:rsidRPr="001054E3">
        <w:rPr>
          <w:rFonts w:ascii="Sylfaen" w:hAnsi="Sylfaen"/>
          <w:color w:val="000000" w:themeColor="text1"/>
        </w:rPr>
        <w:t>So far this has been the basic attitude of the hierarchy of the Armenian Church to the liturgical language. The complete translation of the Holy Bible to contemporary Armenian is still in process and the assigned readings of the Holy Bible and Church fathers were done either in contemporary Armenian or, in some parishes, in the local language of the given country.</w:t>
      </w:r>
    </w:p>
    <w:p w14:paraId="3C7DE487" w14:textId="77777777" w:rsidR="001054E3" w:rsidRPr="001054E3" w:rsidRDefault="001054E3" w:rsidP="004C6FBA">
      <w:pPr>
        <w:pStyle w:val="Subtitle"/>
        <w:spacing w:after="0"/>
        <w:rPr>
          <w:rFonts w:ascii="Sylfaen" w:hAnsi="Sylfaen"/>
          <w:color w:val="000000" w:themeColor="text1"/>
        </w:rPr>
      </w:pPr>
    </w:p>
    <w:p w14:paraId="44B4EEBA" w14:textId="77777777" w:rsidR="001054E3" w:rsidRPr="001054E3" w:rsidRDefault="001054E3" w:rsidP="004C6FBA">
      <w:pPr>
        <w:pStyle w:val="Subtitle"/>
        <w:spacing w:after="0"/>
        <w:rPr>
          <w:rFonts w:ascii="Sylfaen" w:hAnsi="Sylfaen"/>
          <w:color w:val="000000" w:themeColor="text1"/>
        </w:rPr>
      </w:pPr>
      <w:r w:rsidRPr="001054E3">
        <w:rPr>
          <w:rFonts w:ascii="Sylfaen" w:hAnsi="Sylfaen"/>
          <w:color w:val="000000" w:themeColor="text1"/>
        </w:rPr>
        <w:t xml:space="preserve">Therefore, my project will develop on the background of this situation and will deal with: </w:t>
      </w:r>
    </w:p>
    <w:p w14:paraId="6C372DAF" w14:textId="77777777" w:rsidR="001054E3" w:rsidRPr="001054E3" w:rsidRDefault="001054E3" w:rsidP="004C6FBA">
      <w:pPr>
        <w:pStyle w:val="Subtitle"/>
        <w:numPr>
          <w:ilvl w:val="0"/>
          <w:numId w:val="5"/>
        </w:numPr>
        <w:tabs>
          <w:tab w:val="left" w:pos="426"/>
        </w:tabs>
        <w:spacing w:after="0"/>
        <w:rPr>
          <w:rFonts w:ascii="Sylfaen" w:hAnsi="Sylfaen"/>
          <w:color w:val="000000" w:themeColor="text1"/>
        </w:rPr>
      </w:pPr>
      <w:r w:rsidRPr="001054E3">
        <w:rPr>
          <w:rFonts w:ascii="Sylfaen" w:hAnsi="Sylfaen"/>
          <w:color w:val="000000" w:themeColor="text1"/>
        </w:rPr>
        <w:t>A brief definition of Christian spirituality;</w:t>
      </w:r>
    </w:p>
    <w:p w14:paraId="1BE083CB" w14:textId="54DAE0C4" w:rsidR="001054E3" w:rsidRPr="001054E3" w:rsidRDefault="001054E3" w:rsidP="004C6FBA">
      <w:pPr>
        <w:pStyle w:val="Subtitle"/>
        <w:numPr>
          <w:ilvl w:val="0"/>
          <w:numId w:val="5"/>
        </w:numPr>
        <w:spacing w:after="0"/>
        <w:rPr>
          <w:rFonts w:ascii="Sylfaen" w:hAnsi="Sylfaen"/>
          <w:color w:val="000000" w:themeColor="text1"/>
        </w:rPr>
      </w:pPr>
      <w:r w:rsidRPr="001054E3">
        <w:rPr>
          <w:rFonts w:ascii="Sylfaen" w:hAnsi="Sylfaen"/>
          <w:color w:val="000000" w:themeColor="text1"/>
        </w:rPr>
        <w:t xml:space="preserve">Prayer, diakonia and spiritual formation; </w:t>
      </w:r>
    </w:p>
    <w:p w14:paraId="0F2CC7E9" w14:textId="6BEDA70D" w:rsidR="001054E3" w:rsidRPr="001054E3" w:rsidRDefault="001054E3" w:rsidP="004C6FBA">
      <w:pPr>
        <w:pStyle w:val="Subtitle"/>
        <w:numPr>
          <w:ilvl w:val="0"/>
          <w:numId w:val="5"/>
        </w:numPr>
        <w:spacing w:after="0"/>
        <w:rPr>
          <w:rFonts w:ascii="Sylfaen" w:hAnsi="Sylfaen"/>
          <w:color w:val="000000" w:themeColor="text1"/>
        </w:rPr>
      </w:pPr>
      <w:r w:rsidRPr="001054E3">
        <w:rPr>
          <w:rFonts w:ascii="Sylfaen" w:hAnsi="Sylfaen"/>
          <w:color w:val="000000" w:themeColor="text1"/>
        </w:rPr>
        <w:t xml:space="preserve">Exploration of the teachings of two Armenian Church fathers; </w:t>
      </w:r>
    </w:p>
    <w:p w14:paraId="43FDDBDC" w14:textId="77777777" w:rsidR="001054E3" w:rsidRPr="001054E3" w:rsidRDefault="001054E3" w:rsidP="004C6FBA">
      <w:pPr>
        <w:pStyle w:val="Subtitle"/>
        <w:numPr>
          <w:ilvl w:val="0"/>
          <w:numId w:val="5"/>
        </w:numPr>
        <w:tabs>
          <w:tab w:val="left" w:pos="426"/>
        </w:tabs>
        <w:spacing w:after="0"/>
        <w:rPr>
          <w:rFonts w:ascii="Sylfaen" w:hAnsi="Sylfaen"/>
          <w:color w:val="000000" w:themeColor="text1"/>
        </w:rPr>
      </w:pPr>
      <w:r w:rsidRPr="001054E3">
        <w:rPr>
          <w:rFonts w:ascii="Sylfaen" w:hAnsi="Sylfaen"/>
          <w:color w:val="000000" w:themeColor="text1"/>
        </w:rPr>
        <w:t>Challenges the Armenian Church is faced with today.</w:t>
      </w:r>
    </w:p>
    <w:p w14:paraId="7CE852D2" w14:textId="77777777" w:rsidR="001054E3" w:rsidRPr="001054E3" w:rsidRDefault="001054E3" w:rsidP="004C6FBA">
      <w:pPr>
        <w:pStyle w:val="Subtitle"/>
        <w:spacing w:after="0"/>
        <w:rPr>
          <w:rFonts w:ascii="Sylfaen" w:hAnsi="Sylfaen"/>
          <w:color w:val="000000" w:themeColor="text1"/>
        </w:rPr>
      </w:pPr>
    </w:p>
    <w:p w14:paraId="77BE4290" w14:textId="77777777" w:rsidR="001054E3" w:rsidRPr="001054E3" w:rsidRDefault="001054E3" w:rsidP="004C6FBA">
      <w:pPr>
        <w:pStyle w:val="Heading2"/>
        <w:keepNext w:val="0"/>
        <w:widowControl w:val="0"/>
        <w:spacing w:before="0" w:after="0"/>
        <w:rPr>
          <w:rFonts w:ascii="Sylfaen" w:hAnsi="Sylfaen"/>
          <w:color w:val="000000" w:themeColor="text1"/>
          <w:sz w:val="28"/>
          <w:szCs w:val="28"/>
        </w:rPr>
      </w:pPr>
      <w:r w:rsidRPr="001054E3">
        <w:rPr>
          <w:rFonts w:ascii="Sylfaen" w:hAnsi="Sylfaen"/>
          <w:color w:val="000000" w:themeColor="text1"/>
          <w:sz w:val="28"/>
          <w:szCs w:val="28"/>
        </w:rPr>
        <w:t>(A) Christian Spirituality</w:t>
      </w:r>
    </w:p>
    <w:p w14:paraId="590C8D51" w14:textId="5CB0C2CC" w:rsidR="001054E3" w:rsidRPr="001054E3" w:rsidRDefault="001054E3" w:rsidP="004C6FBA">
      <w:pPr>
        <w:widowControl w:val="0"/>
        <w:jc w:val="both"/>
        <w:rPr>
          <w:rFonts w:ascii="Sylfaen" w:hAnsi="Sylfaen"/>
          <w:color w:val="000000" w:themeColor="text1"/>
          <w:sz w:val="28"/>
          <w:szCs w:val="28"/>
        </w:rPr>
      </w:pPr>
      <w:r w:rsidRPr="001054E3">
        <w:rPr>
          <w:rFonts w:ascii="Sylfaen" w:hAnsi="Sylfaen"/>
          <w:color w:val="000000" w:themeColor="text1"/>
          <w:sz w:val="28"/>
          <w:szCs w:val="28"/>
        </w:rPr>
        <w:t xml:space="preserve">In the section dedicated to ‘Spirituality in the Ecumenical Movement,’ </w:t>
      </w:r>
      <w:r w:rsidRPr="001054E3">
        <w:rPr>
          <w:rFonts w:ascii="Sylfaen" w:hAnsi="Sylfaen"/>
          <w:i/>
          <w:color w:val="000000" w:themeColor="text1"/>
          <w:sz w:val="28"/>
          <w:szCs w:val="28"/>
        </w:rPr>
        <w:t>The Dictionary of the Ecumenical Movement</w:t>
      </w:r>
      <w:r w:rsidRPr="001054E3">
        <w:rPr>
          <w:rFonts w:ascii="Sylfaen" w:hAnsi="Sylfaen"/>
          <w:color w:val="000000" w:themeColor="text1"/>
          <w:sz w:val="28"/>
          <w:szCs w:val="28"/>
        </w:rPr>
        <w:t xml:space="preserve"> defines Christian spirituality as </w:t>
      </w:r>
      <w:r w:rsidRPr="001054E3">
        <w:rPr>
          <w:rFonts w:ascii="Sylfaen" w:hAnsi="Sylfaen"/>
          <w:iCs/>
          <w:color w:val="000000" w:themeColor="text1"/>
          <w:sz w:val="28"/>
          <w:szCs w:val="28"/>
        </w:rPr>
        <w:t>“integrated and integrative dimension of the life and faith.”</w:t>
      </w:r>
      <w:r w:rsidR="00515834">
        <w:rPr>
          <w:rStyle w:val="FootnoteReference"/>
          <w:rFonts w:ascii="Sylfaen" w:hAnsi="Sylfaen"/>
          <w:iCs/>
          <w:color w:val="000000" w:themeColor="text1"/>
          <w:sz w:val="28"/>
          <w:szCs w:val="28"/>
        </w:rPr>
        <w:footnoteReference w:id="3"/>
      </w:r>
    </w:p>
    <w:p w14:paraId="519631C5" w14:textId="77777777" w:rsidR="001054E3" w:rsidRPr="001054E3" w:rsidRDefault="001054E3" w:rsidP="004C6FBA">
      <w:pPr>
        <w:widowControl w:val="0"/>
        <w:jc w:val="both"/>
        <w:rPr>
          <w:rFonts w:ascii="Sylfaen" w:hAnsi="Sylfaen"/>
          <w:color w:val="000000" w:themeColor="text1"/>
          <w:sz w:val="28"/>
          <w:szCs w:val="28"/>
        </w:rPr>
      </w:pPr>
    </w:p>
    <w:p w14:paraId="0A002823" w14:textId="68FF3C11" w:rsidR="001054E3" w:rsidRPr="001054E3" w:rsidRDefault="001054E3" w:rsidP="004C6FBA">
      <w:pPr>
        <w:pStyle w:val="Heading3"/>
        <w:spacing w:before="0" w:after="0"/>
        <w:jc w:val="both"/>
        <w:rPr>
          <w:rFonts w:ascii="Sylfaen" w:hAnsi="Sylfaen"/>
          <w:b/>
          <w:bCs/>
          <w:color w:val="000000" w:themeColor="text1"/>
        </w:rPr>
      </w:pPr>
      <w:r w:rsidRPr="001054E3">
        <w:rPr>
          <w:rFonts w:ascii="Sylfaen" w:hAnsi="Sylfaen"/>
          <w:color w:val="000000" w:themeColor="text1"/>
        </w:rPr>
        <w:lastRenderedPageBreak/>
        <w:t xml:space="preserve">William A Barry further develops this integration, and characterizes Christian spirituality </w:t>
      </w:r>
      <w:r w:rsidRPr="001054E3">
        <w:rPr>
          <w:rFonts w:ascii="Sylfaen" w:hAnsi="Sylfaen"/>
          <w:iCs/>
          <w:color w:val="000000" w:themeColor="text1"/>
        </w:rPr>
        <w:t>“as help by one Christian to another which enables that person to pay attention to God’s personal communication to him or her, to respond to this personally communicating God, to grow in intimacy with this God, and to live out the consequences of the relationship.”</w:t>
      </w:r>
      <w:r w:rsidR="007072C6">
        <w:rPr>
          <w:rStyle w:val="FootnoteReference"/>
          <w:rFonts w:ascii="Sylfaen" w:hAnsi="Sylfaen"/>
          <w:iCs/>
          <w:color w:val="000000" w:themeColor="text1"/>
        </w:rPr>
        <w:footnoteReference w:id="4"/>
      </w:r>
      <w:r w:rsidRPr="001054E3">
        <w:rPr>
          <w:rFonts w:ascii="Sylfaen" w:hAnsi="Sylfaen"/>
          <w:iCs/>
          <w:color w:val="000000" w:themeColor="text1"/>
        </w:rPr>
        <w:t xml:space="preserve"> </w:t>
      </w:r>
    </w:p>
    <w:p w14:paraId="43108AD3" w14:textId="77777777" w:rsidR="001054E3" w:rsidRPr="001054E3" w:rsidRDefault="001054E3" w:rsidP="004C6FBA">
      <w:pPr>
        <w:jc w:val="both"/>
        <w:rPr>
          <w:rFonts w:ascii="Sylfaen" w:hAnsi="Sylfaen"/>
          <w:color w:val="000000" w:themeColor="text1"/>
          <w:sz w:val="28"/>
          <w:szCs w:val="28"/>
        </w:rPr>
      </w:pPr>
    </w:p>
    <w:p w14:paraId="6CAA9EC3" w14:textId="77777777" w:rsidR="001054E3" w:rsidRPr="001054E3" w:rsidRDefault="001054E3" w:rsidP="004C6FBA">
      <w:pPr>
        <w:pStyle w:val="BodyText2"/>
        <w:spacing w:after="0" w:line="240" w:lineRule="auto"/>
        <w:jc w:val="both"/>
        <w:rPr>
          <w:rFonts w:ascii="Sylfaen" w:hAnsi="Sylfaen"/>
          <w:color w:val="000000" w:themeColor="text1"/>
          <w:sz w:val="28"/>
          <w:szCs w:val="28"/>
        </w:rPr>
      </w:pPr>
      <w:r w:rsidRPr="001054E3">
        <w:rPr>
          <w:rFonts w:ascii="Sylfaen" w:hAnsi="Sylfaen"/>
          <w:color w:val="000000" w:themeColor="text1"/>
          <w:sz w:val="28"/>
          <w:szCs w:val="28"/>
        </w:rPr>
        <w:t xml:space="preserve">I had an experience of God drawing me to him when I received an e-mail entitled </w:t>
      </w:r>
      <w:r w:rsidRPr="001054E3">
        <w:rPr>
          <w:rFonts w:ascii="Sylfaen" w:hAnsi="Sylfaen"/>
          <w:iCs/>
          <w:color w:val="000000" w:themeColor="text1"/>
          <w:sz w:val="28"/>
          <w:szCs w:val="28"/>
        </w:rPr>
        <w:t xml:space="preserve">‘If you were to get an e-mail from GOD…’ </w:t>
      </w:r>
      <w:r w:rsidRPr="001054E3">
        <w:rPr>
          <w:rFonts w:ascii="Sylfaen" w:hAnsi="Sylfaen"/>
          <w:color w:val="000000" w:themeColor="text1"/>
          <w:sz w:val="28"/>
          <w:szCs w:val="28"/>
        </w:rPr>
        <w:t xml:space="preserve">where despite my/our preoccupations and being busy for everyone and everything except for God had the effect of a spiritual wake-up call. </w:t>
      </w:r>
    </w:p>
    <w:p w14:paraId="68997E12" w14:textId="77777777" w:rsidR="001054E3" w:rsidRPr="001054E3" w:rsidRDefault="001054E3" w:rsidP="004C6FBA">
      <w:pPr>
        <w:jc w:val="both"/>
        <w:rPr>
          <w:rFonts w:ascii="Sylfaen" w:hAnsi="Sylfaen"/>
          <w:color w:val="000000" w:themeColor="text1"/>
          <w:sz w:val="28"/>
          <w:szCs w:val="28"/>
        </w:rPr>
      </w:pPr>
    </w:p>
    <w:p w14:paraId="638673A5" w14:textId="77777777" w:rsidR="001054E3" w:rsidRPr="001054E3" w:rsidRDefault="001054E3" w:rsidP="004C6FBA">
      <w:pPr>
        <w:jc w:val="both"/>
        <w:rPr>
          <w:rFonts w:ascii="Sylfaen" w:hAnsi="Sylfaen"/>
          <w:color w:val="000000" w:themeColor="text1"/>
          <w:sz w:val="28"/>
          <w:szCs w:val="28"/>
        </w:rPr>
      </w:pPr>
      <w:r w:rsidRPr="001054E3">
        <w:rPr>
          <w:rFonts w:ascii="Sylfaen" w:hAnsi="Sylfaen"/>
          <w:color w:val="000000" w:themeColor="text1"/>
          <w:sz w:val="28"/>
          <w:szCs w:val="28"/>
        </w:rPr>
        <w:t xml:space="preserve">The e-mail read, </w:t>
      </w:r>
    </w:p>
    <w:p w14:paraId="380F6B7E" w14:textId="77777777" w:rsidR="001054E3" w:rsidRPr="001054E3" w:rsidRDefault="001054E3" w:rsidP="004C6FBA">
      <w:pPr>
        <w:ind w:left="720"/>
        <w:jc w:val="both"/>
        <w:rPr>
          <w:rFonts w:ascii="Sylfaen" w:hAnsi="Sylfaen"/>
          <w:iCs/>
          <w:color w:val="000000" w:themeColor="text1"/>
          <w:sz w:val="28"/>
          <w:szCs w:val="28"/>
        </w:rPr>
      </w:pPr>
      <w:r w:rsidRPr="001054E3">
        <w:rPr>
          <w:rFonts w:ascii="Sylfaen" w:hAnsi="Sylfaen"/>
          <w:iCs/>
          <w:color w:val="000000" w:themeColor="text1"/>
          <w:sz w:val="28"/>
          <w:szCs w:val="28"/>
        </w:rPr>
        <w:fldChar w:fldCharType="begin"/>
      </w:r>
      <w:r w:rsidRPr="001054E3">
        <w:rPr>
          <w:rFonts w:ascii="Sylfaen" w:hAnsi="Sylfaen"/>
          <w:iCs/>
          <w:color w:val="000000" w:themeColor="text1"/>
          <w:sz w:val="28"/>
          <w:szCs w:val="28"/>
        </w:rPr>
        <w:instrText>INCLUDEPICTURE  \d "cid:006901bff393$74e574c0$5ee0b5d0@blysak"</w:instrText>
      </w:r>
      <w:r w:rsidRPr="001054E3">
        <w:rPr>
          <w:rFonts w:ascii="Sylfaen" w:hAnsi="Sylfaen"/>
          <w:iCs/>
          <w:color w:val="000000" w:themeColor="text1"/>
          <w:sz w:val="28"/>
          <w:szCs w:val="28"/>
        </w:rPr>
        <w:fldChar w:fldCharType="separate"/>
      </w:r>
      <w:r w:rsidRPr="001054E3">
        <w:rPr>
          <w:rFonts w:ascii="Sylfaen" w:hAnsi="Sylfaen"/>
          <w:iCs/>
          <w:color w:val="000000" w:themeColor="text1"/>
          <w:sz w:val="28"/>
          <w:szCs w:val="28"/>
        </w:rPr>
        <w:fldChar w:fldCharType="end"/>
      </w:r>
      <w:r w:rsidRPr="001054E3">
        <w:rPr>
          <w:rFonts w:ascii="Sylfaen" w:hAnsi="Sylfaen"/>
          <w:iCs/>
          <w:color w:val="000000" w:themeColor="text1"/>
          <w:sz w:val="28"/>
          <w:szCs w:val="28"/>
        </w:rPr>
        <w:t xml:space="preserve">"As you got up this morning, I watched you and hoped you would talk to me, even if it was just a few words, asking my opinion or thanking me for something good that happened in your life yesterday –– but I noticed you were too busy trying to find the right outfit to put on and wear to work. </w:t>
      </w:r>
    </w:p>
    <w:p w14:paraId="429B7F7D" w14:textId="77777777" w:rsidR="001054E3" w:rsidRPr="001054E3" w:rsidRDefault="001054E3" w:rsidP="004C6FBA">
      <w:pPr>
        <w:jc w:val="both"/>
        <w:rPr>
          <w:rFonts w:ascii="Sylfaen" w:hAnsi="Sylfaen"/>
          <w:i/>
          <w:color w:val="000000" w:themeColor="text1"/>
          <w:sz w:val="28"/>
          <w:szCs w:val="28"/>
        </w:rPr>
      </w:pPr>
      <w:r w:rsidRPr="001054E3">
        <w:rPr>
          <w:rFonts w:ascii="Sylfaen" w:hAnsi="Sylfaen"/>
          <w:i/>
          <w:color w:val="000000" w:themeColor="text1"/>
          <w:sz w:val="28"/>
          <w:szCs w:val="28"/>
        </w:rPr>
        <w:fldChar w:fldCharType="begin"/>
      </w:r>
      <w:r w:rsidRPr="001054E3">
        <w:rPr>
          <w:rFonts w:ascii="Sylfaen" w:hAnsi="Sylfaen"/>
          <w:i/>
          <w:color w:val="000000" w:themeColor="text1"/>
          <w:sz w:val="28"/>
          <w:szCs w:val="28"/>
        </w:rPr>
        <w:instrText>INCLUDEPICTURE  \d "cid:006b01bff393$74e574c0$5ee0b5d0@blysak"</w:instrText>
      </w:r>
      <w:r w:rsidRPr="001054E3">
        <w:rPr>
          <w:rFonts w:ascii="Sylfaen" w:hAnsi="Sylfaen"/>
          <w:i/>
          <w:color w:val="000000" w:themeColor="text1"/>
          <w:sz w:val="28"/>
          <w:szCs w:val="28"/>
        </w:rPr>
        <w:fldChar w:fldCharType="separate"/>
      </w:r>
      <w:r w:rsidRPr="001054E3">
        <w:rPr>
          <w:rFonts w:ascii="Sylfaen" w:hAnsi="Sylfaen"/>
          <w:i/>
          <w:color w:val="000000" w:themeColor="text1"/>
          <w:sz w:val="28"/>
          <w:szCs w:val="28"/>
        </w:rPr>
        <w:fldChar w:fldCharType="end"/>
      </w:r>
    </w:p>
    <w:p w14:paraId="6276B985" w14:textId="77777777" w:rsidR="001054E3" w:rsidRPr="001054E3" w:rsidRDefault="001054E3" w:rsidP="004C6FBA">
      <w:pPr>
        <w:ind w:left="720"/>
        <w:jc w:val="both"/>
        <w:rPr>
          <w:rFonts w:ascii="Sylfaen" w:hAnsi="Sylfaen"/>
          <w:iCs/>
          <w:color w:val="000000" w:themeColor="text1"/>
          <w:sz w:val="28"/>
          <w:szCs w:val="28"/>
        </w:rPr>
      </w:pPr>
      <w:r w:rsidRPr="001054E3">
        <w:rPr>
          <w:rFonts w:ascii="Sylfaen" w:hAnsi="Sylfaen"/>
          <w:iCs/>
          <w:color w:val="000000" w:themeColor="text1"/>
          <w:sz w:val="28"/>
          <w:szCs w:val="28"/>
        </w:rPr>
        <w:t xml:space="preserve">I waited again. When you ran around the house getting ready I knew there would be a few minutes for you to stop and say hello, but you were too busy. </w:t>
      </w:r>
    </w:p>
    <w:p w14:paraId="7FB81EB8" w14:textId="77777777" w:rsidR="001054E3" w:rsidRPr="001054E3" w:rsidRDefault="001054E3" w:rsidP="004C6FBA">
      <w:pPr>
        <w:jc w:val="both"/>
        <w:rPr>
          <w:rFonts w:ascii="Sylfaen" w:hAnsi="Sylfaen"/>
          <w:iCs/>
          <w:color w:val="000000" w:themeColor="text1"/>
          <w:sz w:val="28"/>
          <w:szCs w:val="28"/>
        </w:rPr>
      </w:pPr>
      <w:r w:rsidRPr="001054E3">
        <w:rPr>
          <w:rFonts w:ascii="Sylfaen" w:hAnsi="Sylfaen"/>
          <w:iCs/>
          <w:color w:val="000000" w:themeColor="text1"/>
          <w:sz w:val="28"/>
          <w:szCs w:val="28"/>
        </w:rPr>
        <w:fldChar w:fldCharType="begin"/>
      </w:r>
      <w:r w:rsidRPr="001054E3">
        <w:rPr>
          <w:rFonts w:ascii="Sylfaen" w:hAnsi="Sylfaen"/>
          <w:iCs/>
          <w:color w:val="000000" w:themeColor="text1"/>
          <w:sz w:val="28"/>
          <w:szCs w:val="28"/>
        </w:rPr>
        <w:instrText>INCLUDEPICTURE  \d "cid:006b01bff393$74e574c0$5ee0b5d0@blysak"</w:instrText>
      </w:r>
      <w:r w:rsidRPr="001054E3">
        <w:rPr>
          <w:rFonts w:ascii="Sylfaen" w:hAnsi="Sylfaen"/>
          <w:iCs/>
          <w:color w:val="000000" w:themeColor="text1"/>
          <w:sz w:val="28"/>
          <w:szCs w:val="28"/>
        </w:rPr>
        <w:fldChar w:fldCharType="separate"/>
      </w:r>
      <w:r w:rsidRPr="001054E3">
        <w:rPr>
          <w:rFonts w:ascii="Sylfaen" w:hAnsi="Sylfaen"/>
          <w:iCs/>
          <w:color w:val="000000" w:themeColor="text1"/>
          <w:sz w:val="28"/>
          <w:szCs w:val="28"/>
        </w:rPr>
        <w:fldChar w:fldCharType="end"/>
      </w:r>
    </w:p>
    <w:p w14:paraId="557F7F44" w14:textId="77777777" w:rsidR="001054E3" w:rsidRPr="001054E3" w:rsidRDefault="001054E3" w:rsidP="004C6FBA">
      <w:pPr>
        <w:ind w:left="720"/>
        <w:jc w:val="both"/>
        <w:rPr>
          <w:rFonts w:ascii="Sylfaen" w:hAnsi="Sylfaen"/>
          <w:iCs/>
          <w:color w:val="000000" w:themeColor="text1"/>
          <w:sz w:val="28"/>
          <w:szCs w:val="28"/>
        </w:rPr>
      </w:pPr>
      <w:r w:rsidRPr="001054E3">
        <w:rPr>
          <w:rFonts w:ascii="Sylfaen" w:hAnsi="Sylfaen"/>
          <w:iCs/>
          <w:color w:val="000000" w:themeColor="text1"/>
          <w:sz w:val="28"/>
          <w:szCs w:val="28"/>
        </w:rPr>
        <w:t xml:space="preserve">At one point you had to wait fifteen minutes with nothing to do except sit in a chair. Then I saw you spring to your feet. I thought you wanted to talk to me but you ran to the phone and called a friend to get the latest gossip. </w:t>
      </w:r>
    </w:p>
    <w:p w14:paraId="1742284D" w14:textId="77777777" w:rsidR="001054E3" w:rsidRPr="001054E3" w:rsidRDefault="001054E3" w:rsidP="004C6FBA">
      <w:pPr>
        <w:jc w:val="both"/>
        <w:rPr>
          <w:rFonts w:ascii="Sylfaen" w:hAnsi="Sylfaen"/>
          <w:iCs/>
          <w:color w:val="000000" w:themeColor="text1"/>
          <w:sz w:val="28"/>
          <w:szCs w:val="28"/>
        </w:rPr>
      </w:pPr>
      <w:r w:rsidRPr="001054E3">
        <w:rPr>
          <w:rFonts w:ascii="Sylfaen" w:hAnsi="Sylfaen"/>
          <w:iCs/>
          <w:color w:val="000000" w:themeColor="text1"/>
          <w:sz w:val="28"/>
          <w:szCs w:val="28"/>
        </w:rPr>
        <w:fldChar w:fldCharType="begin"/>
      </w:r>
      <w:r w:rsidRPr="001054E3">
        <w:rPr>
          <w:rFonts w:ascii="Sylfaen" w:hAnsi="Sylfaen"/>
          <w:iCs/>
          <w:color w:val="000000" w:themeColor="text1"/>
          <w:sz w:val="28"/>
          <w:szCs w:val="28"/>
        </w:rPr>
        <w:instrText>INCLUDEPICTURE  \d "cid:006b01bff393$74e574c0$5ee0b5d0@blysak"</w:instrText>
      </w:r>
      <w:r w:rsidRPr="001054E3">
        <w:rPr>
          <w:rFonts w:ascii="Sylfaen" w:hAnsi="Sylfaen"/>
          <w:iCs/>
          <w:color w:val="000000" w:themeColor="text1"/>
          <w:sz w:val="28"/>
          <w:szCs w:val="28"/>
        </w:rPr>
        <w:fldChar w:fldCharType="separate"/>
      </w:r>
      <w:r w:rsidRPr="001054E3">
        <w:rPr>
          <w:rFonts w:ascii="Sylfaen" w:hAnsi="Sylfaen"/>
          <w:iCs/>
          <w:color w:val="000000" w:themeColor="text1"/>
          <w:sz w:val="28"/>
          <w:szCs w:val="28"/>
        </w:rPr>
        <w:fldChar w:fldCharType="end"/>
      </w:r>
    </w:p>
    <w:p w14:paraId="6010C838" w14:textId="77777777" w:rsidR="001054E3" w:rsidRPr="001054E3" w:rsidRDefault="001054E3" w:rsidP="004C6FBA">
      <w:pPr>
        <w:ind w:left="720"/>
        <w:jc w:val="both"/>
        <w:rPr>
          <w:rFonts w:ascii="Sylfaen" w:hAnsi="Sylfaen"/>
          <w:iCs/>
          <w:color w:val="000000" w:themeColor="text1"/>
          <w:sz w:val="28"/>
          <w:szCs w:val="28"/>
        </w:rPr>
      </w:pPr>
      <w:r w:rsidRPr="001054E3">
        <w:rPr>
          <w:rFonts w:ascii="Sylfaen" w:hAnsi="Sylfaen"/>
          <w:iCs/>
          <w:color w:val="000000" w:themeColor="text1"/>
          <w:sz w:val="28"/>
          <w:szCs w:val="28"/>
        </w:rPr>
        <w:t xml:space="preserve">I watched as you went to work and I waited patiently all day long. With all your activities I guess you were too busy to say anything to me. </w:t>
      </w:r>
    </w:p>
    <w:p w14:paraId="7EDDF9A9" w14:textId="77777777" w:rsidR="001054E3" w:rsidRPr="001054E3" w:rsidRDefault="001054E3" w:rsidP="004C6FBA">
      <w:pPr>
        <w:ind w:left="720"/>
        <w:jc w:val="both"/>
        <w:rPr>
          <w:rFonts w:ascii="Sylfaen" w:hAnsi="Sylfaen"/>
          <w:iCs/>
          <w:color w:val="000000" w:themeColor="text1"/>
          <w:sz w:val="28"/>
          <w:szCs w:val="28"/>
        </w:rPr>
      </w:pPr>
    </w:p>
    <w:p w14:paraId="6C938659" w14:textId="05CB37BC" w:rsidR="001054E3" w:rsidRPr="001054E3" w:rsidRDefault="001054E3" w:rsidP="007072C6">
      <w:pPr>
        <w:ind w:left="720"/>
        <w:jc w:val="both"/>
        <w:rPr>
          <w:rFonts w:ascii="Sylfaen" w:hAnsi="Sylfaen"/>
          <w:iCs/>
          <w:color w:val="000000" w:themeColor="text1"/>
          <w:sz w:val="28"/>
          <w:szCs w:val="28"/>
        </w:rPr>
      </w:pPr>
      <w:r w:rsidRPr="001054E3">
        <w:rPr>
          <w:rFonts w:ascii="Sylfaen" w:hAnsi="Sylfaen"/>
          <w:iCs/>
          <w:color w:val="000000" w:themeColor="text1"/>
          <w:sz w:val="28"/>
          <w:szCs w:val="28"/>
        </w:rPr>
        <w:fldChar w:fldCharType="begin"/>
      </w:r>
      <w:r w:rsidRPr="001054E3">
        <w:rPr>
          <w:rFonts w:ascii="Sylfaen" w:hAnsi="Sylfaen"/>
          <w:iCs/>
          <w:color w:val="000000" w:themeColor="text1"/>
          <w:sz w:val="28"/>
          <w:szCs w:val="28"/>
        </w:rPr>
        <w:instrText>INCLUDEPICTURE  \d "cid:006b01bff393$74e574c0$5ee0b5d0@blysak"</w:instrText>
      </w:r>
      <w:r w:rsidRPr="001054E3">
        <w:rPr>
          <w:rFonts w:ascii="Sylfaen" w:hAnsi="Sylfaen"/>
          <w:iCs/>
          <w:color w:val="000000" w:themeColor="text1"/>
          <w:sz w:val="28"/>
          <w:szCs w:val="28"/>
        </w:rPr>
        <w:fldChar w:fldCharType="separate"/>
      </w:r>
      <w:r w:rsidRPr="001054E3">
        <w:rPr>
          <w:rFonts w:ascii="Sylfaen" w:hAnsi="Sylfaen"/>
          <w:iCs/>
          <w:color w:val="000000" w:themeColor="text1"/>
          <w:sz w:val="28"/>
          <w:szCs w:val="28"/>
        </w:rPr>
        <w:fldChar w:fldCharType="end"/>
      </w:r>
      <w:r w:rsidRPr="001054E3">
        <w:rPr>
          <w:rFonts w:ascii="Sylfaen" w:hAnsi="Sylfaen"/>
          <w:iCs/>
          <w:color w:val="000000" w:themeColor="text1"/>
          <w:sz w:val="28"/>
          <w:szCs w:val="28"/>
        </w:rPr>
        <w:t xml:space="preserve">I noticed that before lunch you looked around, maybe you felt too embarrassed to talk to me, that is why you didn’t bow your head. You glanced three or four tables over and you noticed some of your friends talking to me briefly before they ate, but you didn’t. That’s okay. </w:t>
      </w:r>
    </w:p>
    <w:p w14:paraId="7295E73C" w14:textId="77777777" w:rsidR="001054E3" w:rsidRPr="001054E3" w:rsidRDefault="001054E3" w:rsidP="004C6FBA">
      <w:pPr>
        <w:ind w:left="720"/>
        <w:jc w:val="both"/>
        <w:rPr>
          <w:rFonts w:ascii="Sylfaen" w:hAnsi="Sylfaen"/>
          <w:iCs/>
          <w:color w:val="000000" w:themeColor="text1"/>
          <w:sz w:val="28"/>
          <w:szCs w:val="28"/>
        </w:rPr>
      </w:pPr>
      <w:r w:rsidRPr="001054E3">
        <w:rPr>
          <w:rFonts w:ascii="Sylfaen" w:hAnsi="Sylfaen"/>
          <w:iCs/>
          <w:color w:val="000000" w:themeColor="text1"/>
          <w:sz w:val="28"/>
          <w:szCs w:val="28"/>
        </w:rPr>
        <w:lastRenderedPageBreak/>
        <w:fldChar w:fldCharType="begin"/>
      </w:r>
      <w:r w:rsidRPr="001054E3">
        <w:rPr>
          <w:rFonts w:ascii="Sylfaen" w:hAnsi="Sylfaen"/>
          <w:iCs/>
          <w:color w:val="000000" w:themeColor="text1"/>
          <w:sz w:val="28"/>
          <w:szCs w:val="28"/>
        </w:rPr>
        <w:instrText>INCLUDEPICTURE  \d "cid:006b01bff393$74e574c0$5ee0b5d0@blysak"</w:instrText>
      </w:r>
      <w:r w:rsidRPr="001054E3">
        <w:rPr>
          <w:rFonts w:ascii="Sylfaen" w:hAnsi="Sylfaen"/>
          <w:iCs/>
          <w:color w:val="000000" w:themeColor="text1"/>
          <w:sz w:val="28"/>
          <w:szCs w:val="28"/>
        </w:rPr>
        <w:fldChar w:fldCharType="separate"/>
      </w:r>
      <w:r w:rsidRPr="001054E3">
        <w:rPr>
          <w:rFonts w:ascii="Sylfaen" w:hAnsi="Sylfaen"/>
          <w:iCs/>
          <w:color w:val="000000" w:themeColor="text1"/>
          <w:sz w:val="28"/>
          <w:szCs w:val="28"/>
        </w:rPr>
        <w:fldChar w:fldCharType="end"/>
      </w:r>
      <w:r w:rsidRPr="001054E3">
        <w:rPr>
          <w:rFonts w:ascii="Sylfaen" w:hAnsi="Sylfaen"/>
          <w:iCs/>
          <w:color w:val="000000" w:themeColor="text1"/>
          <w:sz w:val="28"/>
          <w:szCs w:val="28"/>
        </w:rPr>
        <w:t xml:space="preserve">There is still more time left, and I have hope that you will talk to me, yet you went home and it seems as if you had lots of things to do. After a few of them were done you turned on the TV. I don’t know if you like TV or not, just about anything goes there and you spent a lot of time each day in front of it not thinking about anything, just enjoying the show. </w:t>
      </w:r>
      <w:r w:rsidRPr="001054E3">
        <w:rPr>
          <w:rFonts w:ascii="Sylfaen" w:hAnsi="Sylfaen"/>
          <w:iCs/>
          <w:color w:val="000000" w:themeColor="text1"/>
          <w:sz w:val="28"/>
          <w:szCs w:val="28"/>
        </w:rPr>
        <w:fldChar w:fldCharType="begin"/>
      </w:r>
      <w:r w:rsidRPr="001054E3">
        <w:rPr>
          <w:rFonts w:ascii="Sylfaen" w:hAnsi="Sylfaen"/>
          <w:iCs/>
          <w:color w:val="000000" w:themeColor="text1"/>
          <w:sz w:val="28"/>
          <w:szCs w:val="28"/>
        </w:rPr>
        <w:instrText>INCLUDEPICTURE  \d "cid:006b01bff393$74e574c0$5ee0b5d0@blysak"</w:instrText>
      </w:r>
      <w:r w:rsidRPr="001054E3">
        <w:rPr>
          <w:rFonts w:ascii="Sylfaen" w:hAnsi="Sylfaen"/>
          <w:iCs/>
          <w:color w:val="000000" w:themeColor="text1"/>
          <w:sz w:val="28"/>
          <w:szCs w:val="28"/>
        </w:rPr>
        <w:fldChar w:fldCharType="separate"/>
      </w:r>
      <w:r w:rsidRPr="001054E3">
        <w:rPr>
          <w:rFonts w:ascii="Sylfaen" w:hAnsi="Sylfaen"/>
          <w:iCs/>
          <w:color w:val="000000" w:themeColor="text1"/>
          <w:sz w:val="28"/>
          <w:szCs w:val="28"/>
        </w:rPr>
        <w:fldChar w:fldCharType="end"/>
      </w:r>
    </w:p>
    <w:p w14:paraId="7BD4E001" w14:textId="77777777" w:rsidR="001054E3" w:rsidRPr="001054E3" w:rsidRDefault="001054E3" w:rsidP="004C6FBA">
      <w:pPr>
        <w:ind w:left="720"/>
        <w:jc w:val="both"/>
        <w:rPr>
          <w:rFonts w:ascii="Sylfaen" w:hAnsi="Sylfaen"/>
          <w:iCs/>
          <w:color w:val="000000" w:themeColor="text1"/>
          <w:sz w:val="28"/>
          <w:szCs w:val="28"/>
        </w:rPr>
      </w:pPr>
    </w:p>
    <w:p w14:paraId="30A28644" w14:textId="77777777" w:rsidR="001054E3" w:rsidRPr="001054E3" w:rsidRDefault="001054E3" w:rsidP="004C6FBA">
      <w:pPr>
        <w:ind w:left="720"/>
        <w:jc w:val="both"/>
        <w:rPr>
          <w:rFonts w:ascii="Sylfaen" w:hAnsi="Sylfaen"/>
          <w:iCs/>
          <w:color w:val="000000" w:themeColor="text1"/>
          <w:sz w:val="28"/>
          <w:szCs w:val="28"/>
        </w:rPr>
      </w:pPr>
      <w:r w:rsidRPr="001054E3">
        <w:rPr>
          <w:rFonts w:ascii="Sylfaen" w:hAnsi="Sylfaen"/>
          <w:iCs/>
          <w:color w:val="000000" w:themeColor="text1"/>
          <w:sz w:val="28"/>
          <w:szCs w:val="28"/>
        </w:rPr>
        <w:t xml:space="preserve">I waited patiently again as you watched the TV and ate your meal, but again you didn’t talk to me. </w:t>
      </w:r>
    </w:p>
    <w:p w14:paraId="6605BAF0" w14:textId="77777777" w:rsidR="001054E3" w:rsidRPr="001054E3" w:rsidRDefault="001054E3" w:rsidP="004C6FBA">
      <w:pPr>
        <w:jc w:val="both"/>
        <w:rPr>
          <w:rFonts w:ascii="Sylfaen" w:hAnsi="Sylfaen"/>
          <w:iCs/>
          <w:color w:val="000000" w:themeColor="text1"/>
          <w:sz w:val="28"/>
          <w:szCs w:val="28"/>
        </w:rPr>
      </w:pPr>
      <w:r w:rsidRPr="001054E3">
        <w:rPr>
          <w:rFonts w:ascii="Sylfaen" w:hAnsi="Sylfaen"/>
          <w:iCs/>
          <w:color w:val="000000" w:themeColor="text1"/>
          <w:sz w:val="28"/>
          <w:szCs w:val="28"/>
        </w:rPr>
        <w:fldChar w:fldCharType="begin"/>
      </w:r>
      <w:r w:rsidRPr="001054E3">
        <w:rPr>
          <w:rFonts w:ascii="Sylfaen" w:hAnsi="Sylfaen"/>
          <w:iCs/>
          <w:color w:val="000000" w:themeColor="text1"/>
          <w:sz w:val="28"/>
          <w:szCs w:val="28"/>
        </w:rPr>
        <w:instrText>INCLUDEPICTURE  \d "cid:006b01bff393$74e574c0$5ee0b5d0@blysak"</w:instrText>
      </w:r>
      <w:r w:rsidRPr="001054E3">
        <w:rPr>
          <w:rFonts w:ascii="Sylfaen" w:hAnsi="Sylfaen"/>
          <w:iCs/>
          <w:color w:val="000000" w:themeColor="text1"/>
          <w:sz w:val="28"/>
          <w:szCs w:val="28"/>
        </w:rPr>
        <w:fldChar w:fldCharType="separate"/>
      </w:r>
      <w:r w:rsidRPr="001054E3">
        <w:rPr>
          <w:rFonts w:ascii="Sylfaen" w:hAnsi="Sylfaen"/>
          <w:iCs/>
          <w:color w:val="000000" w:themeColor="text1"/>
          <w:sz w:val="28"/>
          <w:szCs w:val="28"/>
        </w:rPr>
        <w:fldChar w:fldCharType="end"/>
      </w:r>
    </w:p>
    <w:p w14:paraId="04E17A09" w14:textId="77777777" w:rsidR="001054E3" w:rsidRPr="001054E3" w:rsidRDefault="001054E3" w:rsidP="004C6FBA">
      <w:pPr>
        <w:ind w:left="720"/>
        <w:jc w:val="both"/>
        <w:rPr>
          <w:rFonts w:ascii="Sylfaen" w:hAnsi="Sylfaen"/>
          <w:iCs/>
          <w:color w:val="000000" w:themeColor="text1"/>
          <w:sz w:val="28"/>
          <w:szCs w:val="28"/>
        </w:rPr>
      </w:pPr>
      <w:r w:rsidRPr="001054E3">
        <w:rPr>
          <w:rFonts w:ascii="Sylfaen" w:hAnsi="Sylfaen"/>
          <w:iCs/>
          <w:color w:val="000000" w:themeColor="text1"/>
          <w:sz w:val="28"/>
          <w:szCs w:val="28"/>
        </w:rPr>
        <w:t xml:space="preserve">Bedtime I guess you felt too tired. After you said goodnight to your family you plopped into bed and fell asleep in no time. </w:t>
      </w:r>
    </w:p>
    <w:p w14:paraId="59134D83" w14:textId="77777777" w:rsidR="001054E3" w:rsidRPr="001054E3" w:rsidRDefault="001054E3" w:rsidP="004C6FBA">
      <w:pPr>
        <w:jc w:val="both"/>
        <w:rPr>
          <w:rFonts w:ascii="Sylfaen" w:hAnsi="Sylfaen"/>
          <w:iCs/>
          <w:color w:val="000000" w:themeColor="text1"/>
          <w:sz w:val="28"/>
          <w:szCs w:val="28"/>
        </w:rPr>
      </w:pPr>
      <w:r w:rsidRPr="001054E3">
        <w:rPr>
          <w:rFonts w:ascii="Sylfaen" w:hAnsi="Sylfaen"/>
          <w:iCs/>
          <w:color w:val="000000" w:themeColor="text1"/>
          <w:sz w:val="28"/>
          <w:szCs w:val="28"/>
        </w:rPr>
        <w:fldChar w:fldCharType="begin"/>
      </w:r>
      <w:r w:rsidRPr="001054E3">
        <w:rPr>
          <w:rFonts w:ascii="Sylfaen" w:hAnsi="Sylfaen"/>
          <w:iCs/>
          <w:color w:val="000000" w:themeColor="text1"/>
          <w:sz w:val="28"/>
          <w:szCs w:val="28"/>
        </w:rPr>
        <w:instrText>INCLUDEPICTURE  \d "cid:006b01bff393$74e574c0$5ee0b5d0@blysak"</w:instrText>
      </w:r>
      <w:r w:rsidRPr="001054E3">
        <w:rPr>
          <w:rFonts w:ascii="Sylfaen" w:hAnsi="Sylfaen"/>
          <w:iCs/>
          <w:color w:val="000000" w:themeColor="text1"/>
          <w:sz w:val="28"/>
          <w:szCs w:val="28"/>
        </w:rPr>
        <w:fldChar w:fldCharType="separate"/>
      </w:r>
      <w:r w:rsidRPr="001054E3">
        <w:rPr>
          <w:rFonts w:ascii="Sylfaen" w:hAnsi="Sylfaen"/>
          <w:iCs/>
          <w:color w:val="000000" w:themeColor="text1"/>
          <w:sz w:val="28"/>
          <w:szCs w:val="28"/>
        </w:rPr>
        <w:fldChar w:fldCharType="end"/>
      </w:r>
    </w:p>
    <w:p w14:paraId="549174CD" w14:textId="77777777" w:rsidR="001054E3" w:rsidRPr="001054E3" w:rsidRDefault="001054E3" w:rsidP="004C6FBA">
      <w:pPr>
        <w:ind w:left="720"/>
        <w:jc w:val="both"/>
        <w:rPr>
          <w:rFonts w:ascii="Sylfaen" w:hAnsi="Sylfaen"/>
          <w:iCs/>
          <w:color w:val="000000" w:themeColor="text1"/>
          <w:sz w:val="28"/>
          <w:szCs w:val="28"/>
        </w:rPr>
      </w:pPr>
      <w:r w:rsidRPr="001054E3">
        <w:rPr>
          <w:rFonts w:ascii="Sylfaen" w:hAnsi="Sylfaen"/>
          <w:iCs/>
          <w:color w:val="000000" w:themeColor="text1"/>
          <w:sz w:val="28"/>
          <w:szCs w:val="28"/>
        </w:rPr>
        <w:t xml:space="preserve">That’s okay because you may not realize that I am always there for you. I’ve got patience more than you will ever know. I even want to teach you how to be patient with others as well. </w:t>
      </w:r>
    </w:p>
    <w:p w14:paraId="6B3AD0FC" w14:textId="77777777" w:rsidR="001054E3" w:rsidRPr="001054E3" w:rsidRDefault="001054E3" w:rsidP="004C6FBA">
      <w:pPr>
        <w:jc w:val="both"/>
        <w:rPr>
          <w:rFonts w:ascii="Sylfaen" w:hAnsi="Sylfaen"/>
          <w:iCs/>
          <w:color w:val="000000" w:themeColor="text1"/>
          <w:sz w:val="28"/>
          <w:szCs w:val="28"/>
        </w:rPr>
      </w:pPr>
      <w:r w:rsidRPr="001054E3">
        <w:rPr>
          <w:rFonts w:ascii="Sylfaen" w:hAnsi="Sylfaen"/>
          <w:iCs/>
          <w:color w:val="000000" w:themeColor="text1"/>
          <w:sz w:val="28"/>
          <w:szCs w:val="28"/>
        </w:rPr>
        <w:fldChar w:fldCharType="begin"/>
      </w:r>
      <w:r w:rsidRPr="001054E3">
        <w:rPr>
          <w:rFonts w:ascii="Sylfaen" w:hAnsi="Sylfaen"/>
          <w:iCs/>
          <w:color w:val="000000" w:themeColor="text1"/>
          <w:sz w:val="28"/>
          <w:szCs w:val="28"/>
        </w:rPr>
        <w:instrText>INCLUDEPICTURE  \d "cid:006b01bff393$74e574c0$5ee0b5d0@blysak"</w:instrText>
      </w:r>
      <w:r w:rsidRPr="001054E3">
        <w:rPr>
          <w:rFonts w:ascii="Sylfaen" w:hAnsi="Sylfaen"/>
          <w:iCs/>
          <w:color w:val="000000" w:themeColor="text1"/>
          <w:sz w:val="28"/>
          <w:szCs w:val="28"/>
        </w:rPr>
        <w:fldChar w:fldCharType="separate"/>
      </w:r>
      <w:r w:rsidRPr="001054E3">
        <w:rPr>
          <w:rFonts w:ascii="Sylfaen" w:hAnsi="Sylfaen"/>
          <w:iCs/>
          <w:color w:val="000000" w:themeColor="text1"/>
          <w:sz w:val="28"/>
          <w:szCs w:val="28"/>
        </w:rPr>
        <w:fldChar w:fldCharType="end"/>
      </w:r>
    </w:p>
    <w:p w14:paraId="4A703EB2" w14:textId="77777777" w:rsidR="001054E3" w:rsidRPr="001054E3" w:rsidRDefault="001054E3" w:rsidP="004C6FBA">
      <w:pPr>
        <w:ind w:left="720"/>
        <w:jc w:val="both"/>
        <w:rPr>
          <w:rFonts w:ascii="Sylfaen" w:hAnsi="Sylfaen"/>
          <w:iCs/>
          <w:color w:val="000000" w:themeColor="text1"/>
          <w:sz w:val="28"/>
          <w:szCs w:val="28"/>
        </w:rPr>
      </w:pPr>
      <w:r w:rsidRPr="001054E3">
        <w:rPr>
          <w:rFonts w:ascii="Sylfaen" w:hAnsi="Sylfaen"/>
          <w:iCs/>
          <w:color w:val="000000" w:themeColor="text1"/>
          <w:sz w:val="28"/>
          <w:szCs w:val="28"/>
        </w:rPr>
        <w:t xml:space="preserve">I love you so much that I wait every day for a nod, prayer or thought or a thankful part of your heart. It is hard to have a one-sided conversation. </w:t>
      </w:r>
    </w:p>
    <w:p w14:paraId="4F2202C3" w14:textId="77777777" w:rsidR="001054E3" w:rsidRPr="001054E3" w:rsidRDefault="001054E3" w:rsidP="004C6FBA">
      <w:pPr>
        <w:jc w:val="both"/>
        <w:rPr>
          <w:rFonts w:ascii="Sylfaen" w:hAnsi="Sylfaen"/>
          <w:iCs/>
          <w:color w:val="000000" w:themeColor="text1"/>
          <w:sz w:val="28"/>
          <w:szCs w:val="28"/>
        </w:rPr>
      </w:pPr>
      <w:r w:rsidRPr="001054E3">
        <w:rPr>
          <w:rFonts w:ascii="Sylfaen" w:hAnsi="Sylfaen"/>
          <w:iCs/>
          <w:color w:val="000000" w:themeColor="text1"/>
          <w:sz w:val="28"/>
          <w:szCs w:val="28"/>
        </w:rPr>
        <w:fldChar w:fldCharType="begin"/>
      </w:r>
      <w:r w:rsidRPr="001054E3">
        <w:rPr>
          <w:rFonts w:ascii="Sylfaen" w:hAnsi="Sylfaen"/>
          <w:iCs/>
          <w:color w:val="000000" w:themeColor="text1"/>
          <w:sz w:val="28"/>
          <w:szCs w:val="28"/>
        </w:rPr>
        <w:instrText>INCLUDEPICTURE  \d "cid:006b01bff393$74e574c0$5ee0b5d0@blysak"</w:instrText>
      </w:r>
      <w:r w:rsidRPr="001054E3">
        <w:rPr>
          <w:rFonts w:ascii="Sylfaen" w:hAnsi="Sylfaen"/>
          <w:iCs/>
          <w:color w:val="000000" w:themeColor="text1"/>
          <w:sz w:val="28"/>
          <w:szCs w:val="28"/>
        </w:rPr>
        <w:fldChar w:fldCharType="separate"/>
      </w:r>
      <w:r w:rsidRPr="001054E3">
        <w:rPr>
          <w:rFonts w:ascii="Sylfaen" w:hAnsi="Sylfaen"/>
          <w:iCs/>
          <w:color w:val="000000" w:themeColor="text1"/>
          <w:sz w:val="28"/>
          <w:szCs w:val="28"/>
        </w:rPr>
        <w:fldChar w:fldCharType="end"/>
      </w:r>
    </w:p>
    <w:p w14:paraId="66D0D358" w14:textId="77777777" w:rsidR="001054E3" w:rsidRPr="001054E3" w:rsidRDefault="001054E3" w:rsidP="004C6FBA">
      <w:pPr>
        <w:ind w:left="720"/>
        <w:jc w:val="both"/>
        <w:rPr>
          <w:rFonts w:ascii="Sylfaen" w:hAnsi="Sylfaen"/>
          <w:iCs/>
          <w:color w:val="000000" w:themeColor="text1"/>
          <w:sz w:val="28"/>
          <w:szCs w:val="28"/>
        </w:rPr>
      </w:pPr>
      <w:r w:rsidRPr="001054E3">
        <w:rPr>
          <w:rFonts w:ascii="Sylfaen" w:hAnsi="Sylfaen"/>
          <w:iCs/>
          <w:color w:val="000000" w:themeColor="text1"/>
          <w:sz w:val="28"/>
          <w:szCs w:val="28"/>
        </w:rPr>
        <w:t xml:space="preserve">Well you are getting up again and once again I will wait with nothing but love for you hoping that today you will give me some time. </w:t>
      </w:r>
    </w:p>
    <w:p w14:paraId="7448D55F" w14:textId="77777777" w:rsidR="001054E3" w:rsidRPr="001054E3" w:rsidRDefault="001054E3" w:rsidP="004C6FBA">
      <w:pPr>
        <w:jc w:val="both"/>
        <w:rPr>
          <w:rFonts w:ascii="Sylfaen" w:hAnsi="Sylfaen"/>
          <w:iCs/>
          <w:color w:val="000000" w:themeColor="text1"/>
          <w:sz w:val="28"/>
          <w:szCs w:val="28"/>
        </w:rPr>
      </w:pPr>
      <w:r w:rsidRPr="001054E3">
        <w:rPr>
          <w:rFonts w:ascii="Sylfaen" w:hAnsi="Sylfaen"/>
          <w:iCs/>
          <w:color w:val="000000" w:themeColor="text1"/>
          <w:sz w:val="28"/>
          <w:szCs w:val="28"/>
        </w:rPr>
        <w:fldChar w:fldCharType="begin"/>
      </w:r>
      <w:r w:rsidRPr="001054E3">
        <w:rPr>
          <w:rFonts w:ascii="Sylfaen" w:hAnsi="Sylfaen"/>
          <w:iCs/>
          <w:color w:val="000000" w:themeColor="text1"/>
          <w:sz w:val="28"/>
          <w:szCs w:val="28"/>
        </w:rPr>
        <w:instrText>INCLUDEPICTURE  \d "cid:006b01bff393$74e574c0$5ee0b5d0@blysak"</w:instrText>
      </w:r>
      <w:r w:rsidRPr="001054E3">
        <w:rPr>
          <w:rFonts w:ascii="Sylfaen" w:hAnsi="Sylfaen"/>
          <w:iCs/>
          <w:color w:val="000000" w:themeColor="text1"/>
          <w:sz w:val="28"/>
          <w:szCs w:val="28"/>
        </w:rPr>
        <w:fldChar w:fldCharType="separate"/>
      </w:r>
      <w:r w:rsidRPr="001054E3">
        <w:rPr>
          <w:rFonts w:ascii="Sylfaen" w:hAnsi="Sylfaen"/>
          <w:iCs/>
          <w:color w:val="000000" w:themeColor="text1"/>
          <w:sz w:val="28"/>
          <w:szCs w:val="28"/>
        </w:rPr>
        <w:fldChar w:fldCharType="end"/>
      </w:r>
    </w:p>
    <w:p w14:paraId="292E87C3" w14:textId="77777777" w:rsidR="001054E3" w:rsidRPr="001054E3" w:rsidRDefault="001054E3" w:rsidP="004C6FBA">
      <w:pPr>
        <w:ind w:firstLine="720"/>
        <w:jc w:val="both"/>
        <w:rPr>
          <w:rFonts w:ascii="Sylfaen" w:hAnsi="Sylfaen"/>
          <w:iCs/>
          <w:color w:val="000000" w:themeColor="text1"/>
          <w:sz w:val="28"/>
          <w:szCs w:val="28"/>
        </w:rPr>
      </w:pPr>
      <w:r w:rsidRPr="001054E3">
        <w:rPr>
          <w:rFonts w:ascii="Sylfaen" w:hAnsi="Sylfaen"/>
          <w:iCs/>
          <w:color w:val="000000" w:themeColor="text1"/>
          <w:sz w:val="28"/>
          <w:szCs w:val="28"/>
        </w:rPr>
        <w:t xml:space="preserve">Have a nice day! </w:t>
      </w:r>
    </w:p>
    <w:p w14:paraId="791B0D0B" w14:textId="77777777" w:rsidR="001054E3" w:rsidRPr="001054E3" w:rsidRDefault="001054E3" w:rsidP="004C6FBA">
      <w:pPr>
        <w:ind w:firstLine="720"/>
        <w:jc w:val="both"/>
        <w:rPr>
          <w:rFonts w:ascii="Sylfaen" w:hAnsi="Sylfaen"/>
          <w:iCs/>
          <w:color w:val="000000" w:themeColor="text1"/>
          <w:sz w:val="28"/>
          <w:szCs w:val="28"/>
        </w:rPr>
      </w:pPr>
      <w:r w:rsidRPr="001054E3">
        <w:rPr>
          <w:rFonts w:ascii="Sylfaen" w:hAnsi="Sylfaen"/>
          <w:iCs/>
          <w:color w:val="000000" w:themeColor="text1"/>
          <w:sz w:val="28"/>
          <w:szCs w:val="28"/>
        </w:rPr>
        <w:t xml:space="preserve">Your friend, </w:t>
      </w:r>
    </w:p>
    <w:p w14:paraId="1DD04A98" w14:textId="77777777" w:rsidR="001054E3" w:rsidRPr="001054E3" w:rsidRDefault="001054E3" w:rsidP="004C6FBA">
      <w:pPr>
        <w:ind w:firstLine="720"/>
        <w:jc w:val="both"/>
        <w:rPr>
          <w:rFonts w:ascii="Sylfaen" w:hAnsi="Sylfaen"/>
          <w:iCs/>
          <w:color w:val="000000" w:themeColor="text1"/>
          <w:sz w:val="28"/>
          <w:szCs w:val="28"/>
        </w:rPr>
      </w:pPr>
      <w:r w:rsidRPr="001054E3">
        <w:rPr>
          <w:rFonts w:ascii="Sylfaen" w:hAnsi="Sylfaen"/>
          <w:iCs/>
          <w:color w:val="000000" w:themeColor="text1"/>
          <w:sz w:val="28"/>
          <w:szCs w:val="28"/>
        </w:rPr>
        <w:t xml:space="preserve">GOD” </w:t>
      </w:r>
    </w:p>
    <w:p w14:paraId="5ACA7CC3" w14:textId="77777777" w:rsidR="001054E3" w:rsidRPr="001054E3" w:rsidRDefault="001054E3" w:rsidP="004C6FBA">
      <w:pPr>
        <w:jc w:val="both"/>
        <w:rPr>
          <w:rFonts w:ascii="Sylfaen" w:hAnsi="Sylfaen"/>
          <w:color w:val="000000" w:themeColor="text1"/>
          <w:sz w:val="28"/>
          <w:szCs w:val="28"/>
        </w:rPr>
      </w:pPr>
    </w:p>
    <w:p w14:paraId="252132FD" w14:textId="58668AE3" w:rsidR="001054E3" w:rsidRPr="001054E3" w:rsidRDefault="001054E3" w:rsidP="004C6FBA">
      <w:pPr>
        <w:jc w:val="both"/>
        <w:rPr>
          <w:rFonts w:ascii="Sylfaen" w:hAnsi="Sylfaen"/>
          <w:color w:val="000000" w:themeColor="text1"/>
          <w:sz w:val="28"/>
          <w:szCs w:val="28"/>
        </w:rPr>
      </w:pPr>
      <w:r w:rsidRPr="001054E3">
        <w:rPr>
          <w:rFonts w:ascii="Sylfaen" w:hAnsi="Sylfaen"/>
          <w:color w:val="000000" w:themeColor="text1"/>
          <w:sz w:val="28"/>
          <w:szCs w:val="28"/>
        </w:rPr>
        <w:t>This may sound too naïve, but it reminded me of Henri J. M. Nouwen’s words confirming that God penetrates in our lives by simple and ordinary ways, and grants us excellent and exceptional spiritual experiences.</w:t>
      </w:r>
      <w:r w:rsidR="007072C6">
        <w:rPr>
          <w:rStyle w:val="FootnoteReference"/>
          <w:rFonts w:ascii="Sylfaen" w:hAnsi="Sylfaen"/>
          <w:color w:val="000000" w:themeColor="text1"/>
          <w:sz w:val="28"/>
          <w:szCs w:val="28"/>
        </w:rPr>
        <w:footnoteReference w:id="5"/>
      </w:r>
    </w:p>
    <w:p w14:paraId="05ADC7D7" w14:textId="77777777" w:rsidR="001054E3" w:rsidRPr="001054E3" w:rsidRDefault="001054E3" w:rsidP="004C6FBA">
      <w:pPr>
        <w:jc w:val="both"/>
        <w:rPr>
          <w:rFonts w:ascii="Sylfaen" w:hAnsi="Sylfaen"/>
          <w:color w:val="000000" w:themeColor="text1"/>
          <w:sz w:val="28"/>
          <w:szCs w:val="28"/>
        </w:rPr>
      </w:pPr>
    </w:p>
    <w:p w14:paraId="76D831DC" w14:textId="409D717D" w:rsidR="001054E3" w:rsidRPr="001054E3" w:rsidRDefault="001054E3" w:rsidP="004C6FBA">
      <w:pPr>
        <w:jc w:val="both"/>
        <w:rPr>
          <w:rFonts w:ascii="Sylfaen" w:hAnsi="Sylfaen"/>
          <w:color w:val="000000" w:themeColor="text1"/>
          <w:sz w:val="28"/>
          <w:szCs w:val="28"/>
        </w:rPr>
      </w:pPr>
      <w:r w:rsidRPr="001054E3">
        <w:rPr>
          <w:rFonts w:ascii="Sylfaen" w:hAnsi="Sylfaen"/>
          <w:color w:val="000000" w:themeColor="text1"/>
          <w:sz w:val="28"/>
          <w:szCs w:val="28"/>
        </w:rPr>
        <w:t xml:space="preserve">When we incorporate this definition with corresponding biblical teachings, we can associate it with the creation of human beings in the image and likeness of </w:t>
      </w:r>
      <w:r w:rsidRPr="001054E3">
        <w:rPr>
          <w:rFonts w:ascii="Sylfaen" w:hAnsi="Sylfaen"/>
          <w:color w:val="000000" w:themeColor="text1"/>
          <w:sz w:val="28"/>
          <w:szCs w:val="28"/>
        </w:rPr>
        <w:lastRenderedPageBreak/>
        <w:t>God, the Father (Gen 1.26),</w:t>
      </w:r>
      <w:r w:rsidR="006952C5">
        <w:rPr>
          <w:rStyle w:val="FootnoteReference"/>
          <w:rFonts w:ascii="Sylfaen" w:hAnsi="Sylfaen"/>
          <w:color w:val="000000" w:themeColor="text1"/>
          <w:sz w:val="28"/>
          <w:szCs w:val="28"/>
        </w:rPr>
        <w:footnoteReference w:id="6"/>
      </w:r>
      <w:r w:rsidRPr="001054E3">
        <w:rPr>
          <w:rFonts w:ascii="Sylfaen" w:hAnsi="Sylfaen"/>
          <w:color w:val="000000" w:themeColor="text1"/>
          <w:sz w:val="28"/>
          <w:szCs w:val="28"/>
        </w:rPr>
        <w:t xml:space="preserve"> our becoming new creatures in Christ (2 Cor 5.17) and walking according to the Holy Spirit (Rom 8.1, KJV). This is what could be labeled our ‘new birth’/‘born again’ experience, which makes us spiritual beings (John 3.3–8)</w:t>
      </w:r>
      <w:r w:rsidR="00C116BD">
        <w:rPr>
          <w:rStyle w:val="FootnoteReference"/>
          <w:rFonts w:ascii="Sylfaen" w:hAnsi="Sylfaen"/>
          <w:color w:val="000000" w:themeColor="text1"/>
          <w:sz w:val="28"/>
          <w:szCs w:val="28"/>
        </w:rPr>
        <w:footnoteReference w:id="7"/>
      </w:r>
      <w:r w:rsidRPr="001054E3">
        <w:rPr>
          <w:rFonts w:ascii="Sylfaen" w:hAnsi="Sylfaen"/>
          <w:color w:val="000000" w:themeColor="text1"/>
          <w:sz w:val="28"/>
          <w:szCs w:val="28"/>
        </w:rPr>
        <w:t xml:space="preserve"> longing to the presence of God (Ps 62.1) and finding comfort in him (Matt 11.28–30).</w:t>
      </w:r>
    </w:p>
    <w:p w14:paraId="5EFDABF2" w14:textId="77777777" w:rsidR="001054E3" w:rsidRPr="001054E3" w:rsidRDefault="001054E3" w:rsidP="004C6FBA">
      <w:pPr>
        <w:jc w:val="both"/>
        <w:rPr>
          <w:rFonts w:ascii="Sylfaen" w:hAnsi="Sylfaen"/>
          <w:color w:val="000000" w:themeColor="text1"/>
          <w:sz w:val="28"/>
          <w:szCs w:val="28"/>
        </w:rPr>
      </w:pPr>
    </w:p>
    <w:p w14:paraId="44BA59D3" w14:textId="251F2E30" w:rsidR="001054E3" w:rsidRPr="001054E3" w:rsidRDefault="001054E3" w:rsidP="004C6FBA">
      <w:pPr>
        <w:jc w:val="both"/>
        <w:rPr>
          <w:rFonts w:ascii="Sylfaen" w:hAnsi="Sylfaen"/>
          <w:color w:val="000000" w:themeColor="text1"/>
          <w:sz w:val="28"/>
          <w:szCs w:val="28"/>
        </w:rPr>
      </w:pPr>
      <w:r w:rsidRPr="001054E3">
        <w:rPr>
          <w:rFonts w:ascii="Sylfaen" w:hAnsi="Sylfaen"/>
          <w:color w:val="000000" w:themeColor="text1"/>
          <w:sz w:val="28"/>
          <w:szCs w:val="28"/>
        </w:rPr>
        <w:t>This spiritual journey is embarked on by our faith in God and becomes possible because of our reception of the abundant grace of the Creator (Eph 1.7), our redemption from sin by the sacrificial death of the Savior (Rom 3.22–26) and our sustenance in the Pentecostal renewing ever-presence of the Holy Spirit (Acts 1.7–8). The Trinitarian (with Theos), Christological (through the Logos) and Pneumatological (in the Holy Spirit) aspects of Christian spirituality –Tomas Spidlik would have preferred the term ‘spiritual theology’</w:t>
      </w:r>
      <w:r w:rsidR="00BC57FF">
        <w:rPr>
          <w:rStyle w:val="FootnoteReference"/>
          <w:rFonts w:ascii="Sylfaen" w:hAnsi="Sylfaen"/>
          <w:color w:val="000000" w:themeColor="text1"/>
          <w:sz w:val="28"/>
          <w:szCs w:val="28"/>
        </w:rPr>
        <w:footnoteReference w:id="8"/>
      </w:r>
      <w:r w:rsidRPr="001054E3">
        <w:rPr>
          <w:rFonts w:ascii="Sylfaen" w:hAnsi="Sylfaen"/>
          <w:color w:val="000000" w:themeColor="text1"/>
          <w:sz w:val="28"/>
          <w:szCs w:val="28"/>
        </w:rPr>
        <w:t>– puts us in permanent and growing contact with the Holy Trinity equipping us for witness and mission. Thus, spirituality acquires a communal dimension and is fulfilled in the fellowship –</w:t>
      </w:r>
      <w:r w:rsidRPr="001054E3">
        <w:rPr>
          <w:rFonts w:ascii="Sylfaen" w:hAnsi="Sylfaen"/>
          <w:i/>
          <w:color w:val="000000" w:themeColor="text1"/>
          <w:sz w:val="28"/>
          <w:szCs w:val="28"/>
        </w:rPr>
        <w:t>koinonia</w:t>
      </w:r>
      <w:r w:rsidRPr="001054E3">
        <w:rPr>
          <w:rFonts w:ascii="Sylfaen" w:hAnsi="Sylfaen"/>
          <w:color w:val="000000" w:themeColor="text1"/>
          <w:sz w:val="28"/>
          <w:szCs w:val="28"/>
        </w:rPr>
        <w:t xml:space="preserve">, </w:t>
      </w:r>
      <w:r w:rsidRPr="001054E3">
        <w:rPr>
          <w:rFonts w:ascii="Sylfaen" w:hAnsi="Sylfaen"/>
          <w:i/>
          <w:color w:val="000000" w:themeColor="text1"/>
          <w:sz w:val="28"/>
          <w:szCs w:val="28"/>
        </w:rPr>
        <w:t>communio sanctorum</w:t>
      </w:r>
      <w:r w:rsidRPr="001054E3">
        <w:rPr>
          <w:rFonts w:ascii="Sylfaen" w:hAnsi="Sylfaen"/>
          <w:color w:val="000000" w:themeColor="text1"/>
          <w:sz w:val="28"/>
          <w:szCs w:val="28"/>
        </w:rPr>
        <w:t>– of the church, the gathering of the believers.</w:t>
      </w:r>
      <w:r w:rsidR="00DE1426">
        <w:rPr>
          <w:rStyle w:val="FootnoteReference"/>
          <w:rFonts w:ascii="Sylfaen" w:hAnsi="Sylfaen"/>
          <w:color w:val="000000" w:themeColor="text1"/>
          <w:sz w:val="28"/>
          <w:szCs w:val="28"/>
        </w:rPr>
        <w:footnoteReference w:id="9"/>
      </w:r>
      <w:r w:rsidRPr="001054E3">
        <w:rPr>
          <w:rFonts w:ascii="Sylfaen" w:hAnsi="Sylfaen"/>
          <w:color w:val="000000" w:themeColor="text1"/>
          <w:sz w:val="28"/>
          <w:szCs w:val="28"/>
        </w:rPr>
        <w:t xml:space="preserve"> Only in this context a human person remains a unique and particular being and affirms his identity as a relational entity,</w:t>
      </w:r>
      <w:r w:rsidR="007F7948">
        <w:rPr>
          <w:rStyle w:val="FootnoteReference"/>
          <w:rFonts w:ascii="Sylfaen" w:hAnsi="Sylfaen"/>
          <w:color w:val="000000" w:themeColor="text1"/>
          <w:sz w:val="28"/>
          <w:szCs w:val="28"/>
        </w:rPr>
        <w:footnoteReference w:id="10"/>
      </w:r>
      <w:r w:rsidRPr="001054E3">
        <w:rPr>
          <w:rFonts w:ascii="Sylfaen" w:hAnsi="Sylfaen"/>
          <w:color w:val="000000" w:themeColor="text1"/>
          <w:sz w:val="28"/>
          <w:szCs w:val="28"/>
        </w:rPr>
        <w:t xml:space="preserve"> thus securing healthy living in communion of believers and ideal co-existing in society at large.</w:t>
      </w:r>
      <w:r w:rsidR="003949C0">
        <w:rPr>
          <w:rStyle w:val="FootnoteReference"/>
          <w:rFonts w:ascii="Sylfaen" w:hAnsi="Sylfaen"/>
          <w:color w:val="000000" w:themeColor="text1"/>
          <w:sz w:val="28"/>
          <w:szCs w:val="28"/>
        </w:rPr>
        <w:footnoteReference w:id="11"/>
      </w:r>
      <w:r w:rsidRPr="001054E3">
        <w:rPr>
          <w:rFonts w:ascii="Sylfaen" w:hAnsi="Sylfaen"/>
          <w:color w:val="000000" w:themeColor="text1"/>
          <w:sz w:val="28"/>
          <w:szCs w:val="28"/>
        </w:rPr>
        <w:t xml:space="preserve"> Dynamic interaction of the Trinitarian and communal realities are manifested in faith we have in God and in love we demonstrate to our neighbors (1 John 4.7). Faith expressed in prayer and love exposed by </w:t>
      </w:r>
      <w:r w:rsidRPr="001054E3">
        <w:rPr>
          <w:rFonts w:ascii="Sylfaen" w:hAnsi="Sylfaen"/>
          <w:i/>
          <w:color w:val="000000" w:themeColor="text1"/>
          <w:sz w:val="28"/>
          <w:szCs w:val="28"/>
        </w:rPr>
        <w:t xml:space="preserve">diakonia </w:t>
      </w:r>
      <w:r w:rsidRPr="001054E3">
        <w:rPr>
          <w:rFonts w:ascii="Sylfaen" w:hAnsi="Sylfaen"/>
          <w:color w:val="000000" w:themeColor="text1"/>
          <w:sz w:val="28"/>
          <w:szCs w:val="28"/>
        </w:rPr>
        <w:t xml:space="preserve">turns to a participatory reality </w:t>
      </w:r>
      <w:r w:rsidRPr="001054E3">
        <w:rPr>
          <w:rFonts w:ascii="Sylfaen" w:hAnsi="Sylfaen"/>
          <w:color w:val="000000" w:themeColor="text1"/>
          <w:sz w:val="28"/>
          <w:szCs w:val="28"/>
        </w:rPr>
        <w:lastRenderedPageBreak/>
        <w:t>in the worship and service of the church. The Orthodox Church teaches that the sacraments –and especially the Eucharist</w:t>
      </w:r>
      <w:r w:rsidR="009D25D3">
        <w:rPr>
          <w:rStyle w:val="FootnoteReference"/>
          <w:rFonts w:ascii="Sylfaen" w:hAnsi="Sylfaen"/>
          <w:color w:val="000000" w:themeColor="text1"/>
          <w:sz w:val="28"/>
          <w:szCs w:val="28"/>
        </w:rPr>
        <w:footnoteReference w:id="12"/>
      </w:r>
      <w:r w:rsidRPr="001054E3">
        <w:rPr>
          <w:rFonts w:ascii="Sylfaen" w:hAnsi="Sylfaen"/>
          <w:color w:val="000000" w:themeColor="text1"/>
          <w:sz w:val="28"/>
          <w:szCs w:val="28"/>
        </w:rPr>
        <w:t>–</w:t>
      </w:r>
      <w:r w:rsidR="00D1706A">
        <w:rPr>
          <w:rFonts w:ascii="Sylfaen" w:hAnsi="Sylfaen"/>
          <w:color w:val="000000" w:themeColor="text1"/>
          <w:sz w:val="28"/>
          <w:szCs w:val="28"/>
        </w:rPr>
        <w:t xml:space="preserve"> </w:t>
      </w:r>
      <w:r w:rsidRPr="001054E3">
        <w:rPr>
          <w:rFonts w:ascii="Sylfaen" w:hAnsi="Sylfaen"/>
          <w:color w:val="000000" w:themeColor="text1"/>
          <w:sz w:val="28"/>
          <w:szCs w:val="28"/>
        </w:rPr>
        <w:t>are clear manifestations of our becoming ecclesial and eucharistic community, not only by meeting God and gathering together but also being cleansed of sins and sharing whatever we possess in an authentic spirit of Christian solidarity.</w:t>
      </w:r>
    </w:p>
    <w:p w14:paraId="3C14D79B" w14:textId="77777777" w:rsidR="001054E3" w:rsidRPr="001054E3" w:rsidRDefault="001054E3" w:rsidP="004C6FBA">
      <w:pPr>
        <w:jc w:val="both"/>
        <w:rPr>
          <w:rFonts w:ascii="Sylfaen" w:hAnsi="Sylfaen"/>
          <w:color w:val="000000" w:themeColor="text1"/>
          <w:sz w:val="28"/>
          <w:szCs w:val="28"/>
        </w:rPr>
      </w:pPr>
    </w:p>
    <w:p w14:paraId="06A03AFD" w14:textId="26757605" w:rsidR="001054E3" w:rsidRPr="001054E3" w:rsidRDefault="001054E3" w:rsidP="004C6FBA">
      <w:pPr>
        <w:jc w:val="both"/>
        <w:rPr>
          <w:rFonts w:ascii="Sylfaen" w:hAnsi="Sylfaen"/>
          <w:i/>
          <w:color w:val="000000" w:themeColor="text1"/>
          <w:sz w:val="28"/>
          <w:szCs w:val="28"/>
        </w:rPr>
      </w:pPr>
      <w:r w:rsidRPr="001054E3">
        <w:rPr>
          <w:rFonts w:ascii="Sylfaen" w:hAnsi="Sylfaen"/>
          <w:color w:val="000000" w:themeColor="text1"/>
          <w:sz w:val="28"/>
          <w:szCs w:val="28"/>
        </w:rPr>
        <w:t>The reward of this Christian spiritual pilgrimage is our ultimate union with Christ, which links incarnation</w:t>
      </w:r>
      <w:r w:rsidR="00D1706A">
        <w:rPr>
          <w:rStyle w:val="FootnoteReference"/>
          <w:rFonts w:ascii="Sylfaen" w:hAnsi="Sylfaen"/>
          <w:color w:val="000000" w:themeColor="text1"/>
          <w:sz w:val="28"/>
          <w:szCs w:val="28"/>
        </w:rPr>
        <w:footnoteReference w:id="13"/>
      </w:r>
      <w:r w:rsidRPr="001054E3">
        <w:rPr>
          <w:rFonts w:ascii="Sylfaen" w:hAnsi="Sylfaen"/>
          <w:color w:val="000000" w:themeColor="text1"/>
          <w:sz w:val="28"/>
          <w:szCs w:val="28"/>
        </w:rPr>
        <w:t xml:space="preserve"> and salvation to </w:t>
      </w:r>
      <w:r w:rsidRPr="001054E3">
        <w:rPr>
          <w:rFonts w:ascii="Sylfaen" w:hAnsi="Sylfaen"/>
          <w:i/>
          <w:color w:val="000000" w:themeColor="text1"/>
          <w:sz w:val="28"/>
          <w:szCs w:val="28"/>
        </w:rPr>
        <w:t xml:space="preserve">theosis </w:t>
      </w:r>
      <w:r w:rsidRPr="001054E3">
        <w:rPr>
          <w:rFonts w:ascii="Sylfaen" w:hAnsi="Sylfaen"/>
          <w:color w:val="000000" w:themeColor="text1"/>
          <w:sz w:val="28"/>
          <w:szCs w:val="28"/>
        </w:rPr>
        <w:t>(2 Pet 1.4),</w:t>
      </w:r>
      <w:r w:rsidR="00D1706A">
        <w:rPr>
          <w:rStyle w:val="FootnoteReference"/>
          <w:rFonts w:ascii="Sylfaen" w:hAnsi="Sylfaen"/>
          <w:color w:val="000000" w:themeColor="text1"/>
          <w:sz w:val="28"/>
          <w:szCs w:val="28"/>
        </w:rPr>
        <w:footnoteReference w:id="14"/>
      </w:r>
      <w:r w:rsidRPr="001054E3">
        <w:rPr>
          <w:rFonts w:ascii="Sylfaen" w:hAnsi="Sylfaen"/>
          <w:color w:val="000000" w:themeColor="text1"/>
          <w:sz w:val="28"/>
          <w:szCs w:val="28"/>
        </w:rPr>
        <w:t xml:space="preserve"> as we sing in the Armenian Church, </w:t>
      </w:r>
      <w:r w:rsidRPr="001054E3">
        <w:rPr>
          <w:rFonts w:ascii="Sylfaen" w:hAnsi="Sylfaen"/>
          <w:iCs/>
          <w:color w:val="000000" w:themeColor="text1"/>
          <w:sz w:val="28"/>
          <w:szCs w:val="28"/>
        </w:rPr>
        <w:t>“[God], your mercy and truth, and the brightness of your face will lead us to justice.”</w:t>
      </w:r>
      <w:r w:rsidR="00130D17">
        <w:rPr>
          <w:rStyle w:val="FootnoteReference"/>
          <w:rFonts w:ascii="Sylfaen" w:hAnsi="Sylfaen"/>
          <w:iCs/>
          <w:color w:val="000000" w:themeColor="text1"/>
          <w:sz w:val="28"/>
          <w:szCs w:val="28"/>
        </w:rPr>
        <w:footnoteReference w:id="15"/>
      </w:r>
    </w:p>
    <w:p w14:paraId="4C03C20B" w14:textId="77777777" w:rsidR="001054E3" w:rsidRPr="001054E3" w:rsidRDefault="001054E3" w:rsidP="004C6FBA">
      <w:pPr>
        <w:jc w:val="both"/>
        <w:rPr>
          <w:rFonts w:ascii="Sylfaen" w:hAnsi="Sylfaen"/>
          <w:color w:val="000000" w:themeColor="text1"/>
          <w:sz w:val="28"/>
          <w:szCs w:val="28"/>
        </w:rPr>
      </w:pPr>
    </w:p>
    <w:p w14:paraId="4737FA6F" w14:textId="470505BF" w:rsidR="001054E3" w:rsidRPr="001054E3" w:rsidRDefault="001054E3" w:rsidP="004C6FBA">
      <w:pPr>
        <w:jc w:val="both"/>
        <w:rPr>
          <w:rFonts w:ascii="Sylfaen" w:hAnsi="Sylfaen"/>
          <w:color w:val="000000" w:themeColor="text1"/>
          <w:sz w:val="28"/>
          <w:szCs w:val="28"/>
        </w:rPr>
      </w:pPr>
      <w:r w:rsidRPr="001054E3">
        <w:rPr>
          <w:rFonts w:ascii="Sylfaen" w:hAnsi="Sylfaen"/>
          <w:color w:val="000000" w:themeColor="text1"/>
          <w:sz w:val="28"/>
          <w:szCs w:val="28"/>
        </w:rPr>
        <w:t xml:space="preserve">Another radical approach to Christian spirituality –which is more competent with my Brotherhood context and could be applied for monasticism in general–could be what Henri J. M. Nouwen summarizes, </w:t>
      </w:r>
      <w:r w:rsidRPr="001054E3">
        <w:rPr>
          <w:rFonts w:ascii="Sylfaen" w:hAnsi="Sylfaen"/>
          <w:i/>
          <w:color w:val="000000" w:themeColor="text1"/>
          <w:sz w:val="28"/>
          <w:szCs w:val="28"/>
        </w:rPr>
        <w:t>“</w:t>
      </w:r>
      <w:r w:rsidRPr="001054E3">
        <w:rPr>
          <w:rFonts w:ascii="Sylfaen" w:hAnsi="Sylfaen"/>
          <w:iCs/>
          <w:color w:val="000000" w:themeColor="text1"/>
          <w:sz w:val="28"/>
          <w:szCs w:val="28"/>
        </w:rPr>
        <w:t>To live in the world without belonging to the world.”</w:t>
      </w:r>
      <w:r w:rsidR="00130D17">
        <w:rPr>
          <w:rStyle w:val="FootnoteReference"/>
          <w:rFonts w:ascii="Sylfaen" w:hAnsi="Sylfaen"/>
          <w:iCs/>
          <w:color w:val="000000" w:themeColor="text1"/>
          <w:sz w:val="28"/>
          <w:szCs w:val="28"/>
        </w:rPr>
        <w:footnoteReference w:id="16"/>
      </w:r>
      <w:r w:rsidR="00130D17">
        <w:rPr>
          <w:rFonts w:ascii="Sylfaen" w:hAnsi="Sylfaen"/>
          <w:iCs/>
          <w:color w:val="000000" w:themeColor="text1"/>
          <w:sz w:val="28"/>
          <w:szCs w:val="28"/>
        </w:rPr>
        <w:t xml:space="preserve"> </w:t>
      </w:r>
      <w:r w:rsidRPr="001054E3">
        <w:rPr>
          <w:rFonts w:ascii="Sylfaen" w:hAnsi="Sylfaen"/>
          <w:color w:val="000000" w:themeColor="text1"/>
          <w:sz w:val="28"/>
          <w:szCs w:val="28"/>
        </w:rPr>
        <w:t>In this context, in a genuine spirit of other-worldliness, we come together to search God, to discern his ways and to cherish his gifts in a communal microcosm,</w:t>
      </w:r>
      <w:r w:rsidRPr="001054E3">
        <w:rPr>
          <w:rFonts w:ascii="Sylfaen" w:hAnsi="Sylfaen"/>
          <w:i/>
          <w:color w:val="000000" w:themeColor="text1"/>
          <w:sz w:val="28"/>
          <w:szCs w:val="28"/>
        </w:rPr>
        <w:t xml:space="preserve"> </w:t>
      </w:r>
      <w:r w:rsidRPr="001054E3">
        <w:rPr>
          <w:rFonts w:ascii="Sylfaen" w:hAnsi="Sylfaen"/>
          <w:color w:val="000000" w:themeColor="text1"/>
          <w:sz w:val="28"/>
          <w:szCs w:val="28"/>
        </w:rPr>
        <w:t xml:space="preserve">where spiritual life developed in the community of faith –as the will of the Father, the icon of Christ and the gift of the Holy Spirit– is transformed into an intimate </w:t>
      </w:r>
      <w:r w:rsidRPr="001054E3">
        <w:rPr>
          <w:rFonts w:ascii="Sylfaen" w:hAnsi="Sylfaen"/>
          <w:i/>
          <w:iCs/>
          <w:color w:val="000000" w:themeColor="text1"/>
          <w:sz w:val="28"/>
          <w:szCs w:val="28"/>
        </w:rPr>
        <w:t>koinonia</w:t>
      </w:r>
      <w:r w:rsidRPr="001054E3">
        <w:rPr>
          <w:rFonts w:ascii="Sylfaen" w:hAnsi="Sylfaen"/>
          <w:color w:val="000000" w:themeColor="text1"/>
          <w:sz w:val="28"/>
          <w:szCs w:val="28"/>
        </w:rPr>
        <w:t xml:space="preserve"> in the wider fellowship of the church.</w:t>
      </w:r>
    </w:p>
    <w:p w14:paraId="498F5761" w14:textId="77777777" w:rsidR="001054E3" w:rsidRPr="001054E3" w:rsidRDefault="001054E3" w:rsidP="004C6FBA">
      <w:pPr>
        <w:jc w:val="both"/>
        <w:rPr>
          <w:rFonts w:ascii="Sylfaen" w:hAnsi="Sylfaen"/>
          <w:color w:val="000000" w:themeColor="text1"/>
          <w:sz w:val="28"/>
          <w:szCs w:val="28"/>
        </w:rPr>
      </w:pPr>
    </w:p>
    <w:p w14:paraId="1B180306" w14:textId="77777777" w:rsidR="001054E3" w:rsidRPr="001054E3" w:rsidRDefault="001054E3" w:rsidP="004C6FBA">
      <w:pPr>
        <w:pStyle w:val="Heading2"/>
        <w:spacing w:before="0" w:after="0"/>
        <w:jc w:val="both"/>
        <w:rPr>
          <w:rFonts w:ascii="Sylfaen" w:hAnsi="Sylfaen"/>
          <w:color w:val="000000" w:themeColor="text1"/>
          <w:sz w:val="28"/>
          <w:szCs w:val="28"/>
        </w:rPr>
      </w:pPr>
      <w:r w:rsidRPr="001054E3">
        <w:rPr>
          <w:rFonts w:ascii="Sylfaen" w:hAnsi="Sylfaen"/>
          <w:color w:val="000000" w:themeColor="text1"/>
          <w:sz w:val="28"/>
          <w:szCs w:val="28"/>
        </w:rPr>
        <w:t xml:space="preserve">(B) Prayer, diakonia and spiritual formation </w:t>
      </w:r>
    </w:p>
    <w:p w14:paraId="0338CE68" w14:textId="78D8182D" w:rsidR="001054E3" w:rsidRPr="001054E3" w:rsidRDefault="001054E3" w:rsidP="004C6FBA">
      <w:pPr>
        <w:jc w:val="both"/>
        <w:rPr>
          <w:rFonts w:ascii="Sylfaen" w:hAnsi="Sylfaen"/>
          <w:b/>
          <w:color w:val="000000" w:themeColor="text1"/>
          <w:sz w:val="28"/>
          <w:szCs w:val="28"/>
        </w:rPr>
      </w:pPr>
      <w:r w:rsidRPr="001054E3">
        <w:rPr>
          <w:rFonts w:ascii="Sylfaen" w:hAnsi="Sylfaen"/>
          <w:color w:val="000000" w:themeColor="text1"/>
          <w:sz w:val="28"/>
          <w:szCs w:val="28"/>
        </w:rPr>
        <w:t>Spiritual formation is accomplished in prayer</w:t>
      </w:r>
      <w:r w:rsidR="000E0D29">
        <w:rPr>
          <w:rStyle w:val="FootnoteReference"/>
          <w:rFonts w:ascii="Sylfaen" w:hAnsi="Sylfaen"/>
          <w:color w:val="000000" w:themeColor="text1"/>
          <w:sz w:val="28"/>
          <w:szCs w:val="28"/>
        </w:rPr>
        <w:footnoteReference w:id="17"/>
      </w:r>
      <w:r w:rsidRPr="001054E3">
        <w:rPr>
          <w:rFonts w:ascii="Sylfaen" w:hAnsi="Sylfaen"/>
          <w:color w:val="000000" w:themeColor="text1"/>
          <w:sz w:val="28"/>
          <w:szCs w:val="28"/>
        </w:rPr>
        <w:t xml:space="preserve"> and diakonia. Therefore, here these three are taken as interwoven components. Spiritual formation is singled out by my daily gradual spiritual growth and is realized in my continual interaction with God and my brothers in the specific communal setting of my Brotherhood.</w:t>
      </w:r>
    </w:p>
    <w:p w14:paraId="35531B5D" w14:textId="77777777" w:rsidR="001054E3" w:rsidRPr="001054E3" w:rsidRDefault="001054E3" w:rsidP="004C6FBA">
      <w:pPr>
        <w:jc w:val="both"/>
        <w:rPr>
          <w:rFonts w:ascii="Sylfaen" w:hAnsi="Sylfaen"/>
          <w:color w:val="000000" w:themeColor="text1"/>
          <w:sz w:val="28"/>
          <w:szCs w:val="28"/>
        </w:rPr>
      </w:pPr>
    </w:p>
    <w:p w14:paraId="504D7F60" w14:textId="2DCCA904" w:rsidR="001054E3" w:rsidRPr="001054E3" w:rsidRDefault="001054E3" w:rsidP="004C6FBA">
      <w:pPr>
        <w:jc w:val="both"/>
        <w:rPr>
          <w:rFonts w:ascii="Sylfaen" w:hAnsi="Sylfaen"/>
          <w:color w:val="000000" w:themeColor="text1"/>
          <w:sz w:val="28"/>
          <w:szCs w:val="28"/>
        </w:rPr>
      </w:pPr>
      <w:r w:rsidRPr="001054E3">
        <w:rPr>
          <w:rFonts w:ascii="Sylfaen" w:hAnsi="Sylfaen"/>
          <w:color w:val="000000" w:themeColor="text1"/>
          <w:sz w:val="28"/>
          <w:szCs w:val="28"/>
        </w:rPr>
        <w:lastRenderedPageBreak/>
        <w:t xml:space="preserve">Geoffrey Wainwright draws a parallel between prayer, diakonia and spiritual formation, when discussing different sorts of spirituality he refers to </w:t>
      </w:r>
      <w:r w:rsidRPr="001054E3">
        <w:rPr>
          <w:rFonts w:ascii="Sylfaen" w:hAnsi="Sylfaen"/>
          <w:i/>
          <w:color w:val="000000" w:themeColor="text1"/>
          <w:sz w:val="28"/>
          <w:szCs w:val="28"/>
        </w:rPr>
        <w:t>“</w:t>
      </w:r>
      <w:r w:rsidRPr="001054E3">
        <w:rPr>
          <w:rFonts w:ascii="Sylfaen" w:hAnsi="Sylfaen"/>
          <w:iCs/>
          <w:color w:val="000000" w:themeColor="text1"/>
          <w:sz w:val="28"/>
          <w:szCs w:val="28"/>
        </w:rPr>
        <w:t>the combination of praying and living.”</w:t>
      </w:r>
      <w:r w:rsidR="00FC1C2D">
        <w:rPr>
          <w:rStyle w:val="FootnoteReference"/>
          <w:rFonts w:ascii="Sylfaen" w:hAnsi="Sylfaen"/>
          <w:iCs/>
          <w:color w:val="000000" w:themeColor="text1"/>
          <w:sz w:val="28"/>
          <w:szCs w:val="28"/>
        </w:rPr>
        <w:footnoteReference w:id="18"/>
      </w:r>
      <w:r w:rsidRPr="001054E3">
        <w:rPr>
          <w:rFonts w:ascii="Sylfaen" w:hAnsi="Sylfaen"/>
          <w:iCs/>
          <w:color w:val="000000" w:themeColor="text1"/>
          <w:sz w:val="28"/>
          <w:szCs w:val="28"/>
        </w:rPr>
        <w:t xml:space="preserve"> </w:t>
      </w:r>
      <w:r w:rsidRPr="001054E3">
        <w:rPr>
          <w:rFonts w:ascii="Sylfaen" w:hAnsi="Sylfaen"/>
          <w:color w:val="000000" w:themeColor="text1"/>
          <w:sz w:val="28"/>
          <w:szCs w:val="28"/>
        </w:rPr>
        <w:t xml:space="preserve">The prayer life in the Christian spirituality is theology </w:t>
      </w:r>
      <w:r w:rsidRPr="001054E3">
        <w:rPr>
          <w:rFonts w:ascii="Sylfaen" w:hAnsi="Sylfaen"/>
          <w:b/>
          <w:color w:val="000000" w:themeColor="text1"/>
          <w:sz w:val="28"/>
          <w:szCs w:val="28"/>
        </w:rPr>
        <w:t>in doing</w:t>
      </w:r>
      <w:r w:rsidRPr="001054E3">
        <w:rPr>
          <w:rFonts w:ascii="Sylfaen" w:hAnsi="Sylfaen"/>
          <w:i/>
          <w:color w:val="000000" w:themeColor="text1"/>
          <w:sz w:val="28"/>
          <w:szCs w:val="28"/>
        </w:rPr>
        <w:t xml:space="preserve"> </w:t>
      </w:r>
      <w:r w:rsidRPr="001054E3">
        <w:rPr>
          <w:rFonts w:ascii="Sylfaen" w:hAnsi="Sylfaen"/>
          <w:color w:val="000000" w:themeColor="text1"/>
          <w:sz w:val="28"/>
          <w:szCs w:val="28"/>
        </w:rPr>
        <w:t>when</w:t>
      </w:r>
      <w:r w:rsidRPr="001054E3">
        <w:rPr>
          <w:rFonts w:ascii="Sylfaen" w:hAnsi="Sylfaen"/>
          <w:i/>
          <w:color w:val="000000" w:themeColor="text1"/>
          <w:sz w:val="28"/>
          <w:szCs w:val="28"/>
        </w:rPr>
        <w:t xml:space="preserve"> </w:t>
      </w:r>
      <w:r w:rsidRPr="001054E3">
        <w:rPr>
          <w:rFonts w:ascii="Sylfaen" w:hAnsi="Sylfaen"/>
          <w:color w:val="000000" w:themeColor="text1"/>
          <w:sz w:val="28"/>
          <w:szCs w:val="28"/>
        </w:rPr>
        <w:t xml:space="preserve">in our communion with the triune God we offer our prayers to the Father through the Son in the Holy Spirit. </w:t>
      </w:r>
    </w:p>
    <w:p w14:paraId="481C6662" w14:textId="77777777" w:rsidR="001054E3" w:rsidRPr="001054E3" w:rsidRDefault="001054E3" w:rsidP="004C6FBA">
      <w:pPr>
        <w:jc w:val="both"/>
        <w:rPr>
          <w:rFonts w:ascii="Sylfaen" w:hAnsi="Sylfaen"/>
          <w:color w:val="000000" w:themeColor="text1"/>
          <w:sz w:val="28"/>
          <w:szCs w:val="28"/>
        </w:rPr>
      </w:pPr>
    </w:p>
    <w:p w14:paraId="049095A5" w14:textId="47D1513E" w:rsidR="001054E3" w:rsidRPr="001054E3" w:rsidRDefault="001054E3" w:rsidP="004C6FBA">
      <w:pPr>
        <w:jc w:val="both"/>
        <w:rPr>
          <w:rFonts w:ascii="Sylfaen" w:hAnsi="Sylfaen"/>
          <w:color w:val="000000" w:themeColor="text1"/>
          <w:sz w:val="28"/>
          <w:szCs w:val="28"/>
        </w:rPr>
      </w:pPr>
      <w:r w:rsidRPr="001054E3">
        <w:rPr>
          <w:rFonts w:ascii="Sylfaen" w:hAnsi="Sylfaen"/>
          <w:color w:val="000000" w:themeColor="text1"/>
          <w:sz w:val="28"/>
          <w:szCs w:val="28"/>
        </w:rPr>
        <w:t>By praying we become followers of Christ, first, in accepting his call of discipleship (Matt 9.9);</w:t>
      </w:r>
      <w:r w:rsidR="00346686">
        <w:rPr>
          <w:rStyle w:val="FootnoteReference"/>
          <w:rFonts w:ascii="Sylfaen" w:hAnsi="Sylfaen"/>
          <w:color w:val="000000" w:themeColor="text1"/>
          <w:sz w:val="28"/>
          <w:szCs w:val="28"/>
        </w:rPr>
        <w:footnoteReference w:id="19"/>
      </w:r>
      <w:r w:rsidRPr="001054E3">
        <w:rPr>
          <w:rFonts w:ascii="Sylfaen" w:hAnsi="Sylfaen"/>
          <w:color w:val="000000" w:themeColor="text1"/>
          <w:sz w:val="28"/>
          <w:szCs w:val="28"/>
        </w:rPr>
        <w:t xml:space="preserve"> second, in putting ourselves in the obedience of his will to accomplish his mission (Rom 8.28); and third, in living a life of service for the glory of his name (1 Pet 4.19) and edification of his church (1 Cor 14.12).</w:t>
      </w:r>
    </w:p>
    <w:p w14:paraId="39C99ED4" w14:textId="77777777" w:rsidR="001054E3" w:rsidRPr="001054E3" w:rsidRDefault="001054E3" w:rsidP="004C6FBA">
      <w:pPr>
        <w:jc w:val="both"/>
        <w:rPr>
          <w:rFonts w:ascii="Sylfaen" w:hAnsi="Sylfaen"/>
          <w:color w:val="000000" w:themeColor="text1"/>
          <w:sz w:val="28"/>
          <w:szCs w:val="28"/>
        </w:rPr>
      </w:pPr>
    </w:p>
    <w:p w14:paraId="06DEF439" w14:textId="77777777" w:rsidR="001054E3" w:rsidRPr="001054E3" w:rsidRDefault="001054E3" w:rsidP="004C6FBA">
      <w:pPr>
        <w:jc w:val="both"/>
        <w:rPr>
          <w:rFonts w:ascii="Sylfaen" w:hAnsi="Sylfaen"/>
          <w:color w:val="000000" w:themeColor="text1"/>
          <w:sz w:val="28"/>
          <w:szCs w:val="28"/>
        </w:rPr>
      </w:pPr>
      <w:r w:rsidRPr="001054E3">
        <w:rPr>
          <w:rFonts w:ascii="Sylfaen" w:hAnsi="Sylfaen"/>
          <w:color w:val="000000" w:themeColor="text1"/>
          <w:sz w:val="28"/>
          <w:szCs w:val="28"/>
        </w:rPr>
        <w:t xml:space="preserve">According to the Church fathers, prayer has many benefits for the spiritual formation, Christian maturity and fellowship of the believers. Here are some quotations, </w:t>
      </w:r>
    </w:p>
    <w:p w14:paraId="324BF3F1" w14:textId="77777777" w:rsidR="001054E3" w:rsidRPr="001054E3" w:rsidRDefault="001054E3" w:rsidP="004C6FBA">
      <w:pPr>
        <w:jc w:val="both"/>
        <w:rPr>
          <w:rFonts w:ascii="Sylfaen" w:hAnsi="Sylfaen"/>
          <w:color w:val="000000" w:themeColor="text1"/>
          <w:sz w:val="28"/>
          <w:szCs w:val="28"/>
        </w:rPr>
      </w:pPr>
      <w:r w:rsidRPr="001054E3">
        <w:rPr>
          <w:rFonts w:ascii="Sylfaen" w:hAnsi="Sylfaen"/>
          <w:i/>
          <w:color w:val="000000" w:themeColor="text1"/>
          <w:sz w:val="28"/>
          <w:szCs w:val="28"/>
        </w:rPr>
        <w:tab/>
      </w:r>
      <w:r w:rsidRPr="001054E3">
        <w:rPr>
          <w:rFonts w:ascii="Sylfaen" w:hAnsi="Sylfaen"/>
          <w:iCs/>
          <w:color w:val="000000" w:themeColor="text1"/>
          <w:sz w:val="28"/>
          <w:szCs w:val="28"/>
        </w:rPr>
        <w:t xml:space="preserve">“By prayer we dispel our enemy, the Satan.” </w:t>
      </w:r>
      <w:r w:rsidRPr="001054E3">
        <w:rPr>
          <w:rFonts w:ascii="Sylfaen" w:hAnsi="Sylfaen"/>
          <w:color w:val="000000" w:themeColor="text1"/>
          <w:sz w:val="28"/>
          <w:szCs w:val="28"/>
        </w:rPr>
        <w:t>(Ephrem the Syrian)</w:t>
      </w:r>
    </w:p>
    <w:p w14:paraId="26DA3819" w14:textId="77777777" w:rsidR="001054E3" w:rsidRPr="001054E3" w:rsidRDefault="001054E3" w:rsidP="004C6FBA">
      <w:pPr>
        <w:ind w:left="720"/>
        <w:jc w:val="both"/>
        <w:rPr>
          <w:rFonts w:ascii="Sylfaen" w:hAnsi="Sylfaen"/>
          <w:i/>
          <w:color w:val="000000" w:themeColor="text1"/>
          <w:sz w:val="28"/>
          <w:szCs w:val="28"/>
        </w:rPr>
      </w:pPr>
    </w:p>
    <w:p w14:paraId="1CA6DEDE" w14:textId="77777777" w:rsidR="001054E3" w:rsidRPr="001054E3" w:rsidRDefault="001054E3" w:rsidP="004C6FBA">
      <w:pPr>
        <w:ind w:left="720"/>
        <w:jc w:val="both"/>
        <w:rPr>
          <w:rFonts w:ascii="Sylfaen" w:hAnsi="Sylfaen"/>
          <w:color w:val="000000" w:themeColor="text1"/>
          <w:sz w:val="28"/>
          <w:szCs w:val="28"/>
        </w:rPr>
      </w:pPr>
      <w:r w:rsidRPr="001054E3">
        <w:rPr>
          <w:rFonts w:ascii="Sylfaen" w:hAnsi="Sylfaen"/>
          <w:iCs/>
          <w:color w:val="000000" w:themeColor="text1"/>
          <w:sz w:val="28"/>
          <w:szCs w:val="28"/>
        </w:rPr>
        <w:t>“Prayers are the hands of the praying person by which we pull God’s feet to shift his attention towards us.”</w:t>
      </w:r>
      <w:r w:rsidRPr="001054E3">
        <w:rPr>
          <w:rFonts w:ascii="Sylfaen" w:hAnsi="Sylfaen"/>
          <w:i/>
          <w:color w:val="000000" w:themeColor="text1"/>
          <w:sz w:val="28"/>
          <w:szCs w:val="28"/>
        </w:rPr>
        <w:t xml:space="preserve"> </w:t>
      </w:r>
      <w:r w:rsidRPr="001054E3">
        <w:rPr>
          <w:rFonts w:ascii="Sylfaen" w:hAnsi="Sylfaen"/>
          <w:color w:val="000000" w:themeColor="text1"/>
          <w:sz w:val="28"/>
          <w:szCs w:val="28"/>
        </w:rPr>
        <w:t>(Hovhan Mantagouni)</w:t>
      </w:r>
    </w:p>
    <w:p w14:paraId="48C09E93" w14:textId="77777777" w:rsidR="001054E3" w:rsidRPr="001054E3" w:rsidRDefault="001054E3" w:rsidP="004C6FBA">
      <w:pPr>
        <w:jc w:val="both"/>
        <w:rPr>
          <w:rFonts w:ascii="Sylfaen" w:hAnsi="Sylfaen"/>
          <w:color w:val="000000" w:themeColor="text1"/>
          <w:sz w:val="28"/>
          <w:szCs w:val="28"/>
        </w:rPr>
      </w:pPr>
      <w:r w:rsidRPr="001054E3">
        <w:rPr>
          <w:rFonts w:ascii="Sylfaen" w:hAnsi="Sylfaen"/>
          <w:color w:val="000000" w:themeColor="text1"/>
          <w:sz w:val="28"/>
          <w:szCs w:val="28"/>
        </w:rPr>
        <w:tab/>
      </w:r>
    </w:p>
    <w:p w14:paraId="20904286" w14:textId="77777777" w:rsidR="001054E3" w:rsidRPr="001054E3" w:rsidRDefault="001054E3" w:rsidP="004C6FBA">
      <w:pPr>
        <w:ind w:firstLine="720"/>
        <w:jc w:val="both"/>
        <w:rPr>
          <w:rFonts w:ascii="Sylfaen" w:hAnsi="Sylfaen"/>
          <w:color w:val="000000" w:themeColor="text1"/>
          <w:sz w:val="28"/>
          <w:szCs w:val="28"/>
        </w:rPr>
      </w:pPr>
      <w:r w:rsidRPr="001054E3">
        <w:rPr>
          <w:rFonts w:ascii="Sylfaen" w:hAnsi="Sylfaen"/>
          <w:iCs/>
          <w:color w:val="000000" w:themeColor="text1"/>
          <w:sz w:val="28"/>
          <w:szCs w:val="28"/>
        </w:rPr>
        <w:t>“Proper conduct is conditioned by proper prayer.”</w:t>
      </w:r>
      <w:r w:rsidRPr="001054E3">
        <w:rPr>
          <w:rFonts w:ascii="Sylfaen" w:hAnsi="Sylfaen"/>
          <w:i/>
          <w:color w:val="000000" w:themeColor="text1"/>
          <w:sz w:val="28"/>
          <w:szCs w:val="28"/>
        </w:rPr>
        <w:t xml:space="preserve"> </w:t>
      </w:r>
      <w:r w:rsidRPr="001054E3">
        <w:rPr>
          <w:rFonts w:ascii="Sylfaen" w:hAnsi="Sylfaen"/>
          <w:color w:val="000000" w:themeColor="text1"/>
          <w:sz w:val="28"/>
          <w:szCs w:val="28"/>
        </w:rPr>
        <w:t>(Augustine)</w:t>
      </w:r>
    </w:p>
    <w:p w14:paraId="5954CF57" w14:textId="77777777" w:rsidR="001054E3" w:rsidRPr="001054E3" w:rsidRDefault="001054E3" w:rsidP="004C6FBA">
      <w:pPr>
        <w:ind w:firstLine="720"/>
        <w:jc w:val="both"/>
        <w:rPr>
          <w:rFonts w:ascii="Sylfaen" w:hAnsi="Sylfaen"/>
          <w:color w:val="000000" w:themeColor="text1"/>
          <w:sz w:val="28"/>
          <w:szCs w:val="28"/>
        </w:rPr>
      </w:pPr>
    </w:p>
    <w:p w14:paraId="25A33372" w14:textId="77777777" w:rsidR="001054E3" w:rsidRPr="001054E3" w:rsidRDefault="001054E3" w:rsidP="004C6FBA">
      <w:pPr>
        <w:ind w:left="720"/>
        <w:jc w:val="both"/>
        <w:rPr>
          <w:rFonts w:ascii="Sylfaen" w:hAnsi="Sylfaen"/>
          <w:color w:val="000000" w:themeColor="text1"/>
          <w:sz w:val="28"/>
          <w:szCs w:val="28"/>
        </w:rPr>
      </w:pPr>
      <w:r w:rsidRPr="001054E3">
        <w:rPr>
          <w:rFonts w:ascii="Sylfaen" w:hAnsi="Sylfaen"/>
          <w:iCs/>
          <w:color w:val="000000" w:themeColor="text1"/>
          <w:sz w:val="28"/>
          <w:szCs w:val="28"/>
        </w:rPr>
        <w:t>“Prayer, coming out of a pure heart, has a similar impact as the offering of the holy eucharist.”</w:t>
      </w:r>
      <w:r w:rsidRPr="001054E3">
        <w:rPr>
          <w:rFonts w:ascii="Sylfaen" w:hAnsi="Sylfaen"/>
          <w:i/>
          <w:color w:val="000000" w:themeColor="text1"/>
          <w:sz w:val="28"/>
          <w:szCs w:val="28"/>
        </w:rPr>
        <w:t xml:space="preserve"> </w:t>
      </w:r>
      <w:r w:rsidRPr="001054E3">
        <w:rPr>
          <w:rFonts w:ascii="Sylfaen" w:hAnsi="Sylfaen"/>
          <w:color w:val="000000" w:themeColor="text1"/>
          <w:sz w:val="28"/>
          <w:szCs w:val="28"/>
        </w:rPr>
        <w:t>(Yeznig Goghpatsee)</w:t>
      </w:r>
    </w:p>
    <w:p w14:paraId="00F9530A" w14:textId="77777777" w:rsidR="001054E3" w:rsidRPr="001054E3" w:rsidRDefault="001054E3" w:rsidP="004C6FBA">
      <w:pPr>
        <w:jc w:val="both"/>
        <w:rPr>
          <w:rFonts w:ascii="Sylfaen" w:hAnsi="Sylfaen"/>
          <w:color w:val="000000" w:themeColor="text1"/>
          <w:sz w:val="28"/>
          <w:szCs w:val="28"/>
        </w:rPr>
      </w:pPr>
    </w:p>
    <w:p w14:paraId="77F36A11" w14:textId="6CE2ED95" w:rsidR="001054E3" w:rsidRPr="001054E3" w:rsidRDefault="001054E3" w:rsidP="004C6FBA">
      <w:pPr>
        <w:pStyle w:val="BodyText2"/>
        <w:spacing w:after="0" w:line="240" w:lineRule="auto"/>
        <w:jc w:val="both"/>
        <w:rPr>
          <w:rFonts w:ascii="Sylfaen" w:hAnsi="Sylfaen"/>
          <w:color w:val="000000" w:themeColor="text1"/>
          <w:sz w:val="28"/>
          <w:szCs w:val="28"/>
        </w:rPr>
      </w:pPr>
      <w:r w:rsidRPr="001054E3">
        <w:rPr>
          <w:rFonts w:ascii="Sylfaen" w:hAnsi="Sylfaen"/>
          <w:color w:val="000000" w:themeColor="text1"/>
          <w:sz w:val="28"/>
          <w:szCs w:val="28"/>
        </w:rPr>
        <w:t xml:space="preserve">Prayer draws us to the cross of Jesus Christ –the par excellence manifestation of Christian love– where we see the embodiment of the vertical beam –the love for God– and the horizontal beam –the love for one’s neighbor– joined together in the exhortation of our Savior to love God and to love our neighbor (Matt 22.37–40). Here, these two loves are united to assure that our prayer and diakonia go </w:t>
      </w:r>
      <w:r w:rsidRPr="001054E3">
        <w:rPr>
          <w:rFonts w:ascii="Sylfaen" w:hAnsi="Sylfaen"/>
          <w:color w:val="000000" w:themeColor="text1"/>
          <w:sz w:val="28"/>
          <w:szCs w:val="28"/>
        </w:rPr>
        <w:lastRenderedPageBreak/>
        <w:t xml:space="preserve">hand in hand, and compliment each other, as expressed in the saying </w:t>
      </w:r>
      <w:r w:rsidRPr="001054E3">
        <w:rPr>
          <w:rFonts w:ascii="Sylfaen" w:hAnsi="Sylfaen"/>
          <w:i/>
          <w:color w:val="000000" w:themeColor="text1"/>
          <w:sz w:val="28"/>
          <w:szCs w:val="28"/>
        </w:rPr>
        <w:t xml:space="preserve">‘laborare est orare’ </w:t>
      </w:r>
      <w:r w:rsidRPr="001054E3">
        <w:rPr>
          <w:rFonts w:ascii="Sylfaen" w:hAnsi="Sylfaen"/>
          <w:color w:val="000000" w:themeColor="text1"/>
          <w:sz w:val="28"/>
          <w:szCs w:val="28"/>
        </w:rPr>
        <w:t>(to work is to pray).</w:t>
      </w:r>
      <w:r w:rsidR="00346686">
        <w:rPr>
          <w:rStyle w:val="FootnoteReference"/>
          <w:rFonts w:ascii="Sylfaen" w:hAnsi="Sylfaen"/>
          <w:color w:val="000000" w:themeColor="text1"/>
          <w:sz w:val="28"/>
          <w:szCs w:val="28"/>
        </w:rPr>
        <w:footnoteReference w:id="20"/>
      </w:r>
    </w:p>
    <w:p w14:paraId="5038FA4C" w14:textId="77777777" w:rsidR="001054E3" w:rsidRPr="001054E3" w:rsidRDefault="001054E3" w:rsidP="004C6FBA">
      <w:pPr>
        <w:jc w:val="both"/>
        <w:rPr>
          <w:rFonts w:ascii="Sylfaen" w:hAnsi="Sylfaen"/>
          <w:color w:val="000000" w:themeColor="text1"/>
          <w:sz w:val="28"/>
          <w:szCs w:val="28"/>
        </w:rPr>
      </w:pPr>
    </w:p>
    <w:p w14:paraId="34E71F09" w14:textId="77777777" w:rsidR="001054E3" w:rsidRPr="001054E3" w:rsidRDefault="001054E3" w:rsidP="004C6FBA">
      <w:pPr>
        <w:jc w:val="both"/>
        <w:rPr>
          <w:rFonts w:ascii="Sylfaen" w:hAnsi="Sylfaen"/>
          <w:color w:val="000000" w:themeColor="text1"/>
          <w:sz w:val="28"/>
          <w:szCs w:val="28"/>
        </w:rPr>
      </w:pPr>
      <w:r w:rsidRPr="001054E3">
        <w:rPr>
          <w:rFonts w:ascii="Sylfaen" w:hAnsi="Sylfaen"/>
          <w:color w:val="000000" w:themeColor="text1"/>
          <w:sz w:val="28"/>
          <w:szCs w:val="28"/>
        </w:rPr>
        <w:t xml:space="preserve">Diakonia is accentuated by the self-giving love of the believer in following Jesus (John 12.26) and becoming the servant of all (Mark 9.35). Only this diakonia can make the church a missionary realty in creating a healthy and caring community as a committed response to the commission of preaching the Good News to all nations (Matt 28.19). Also, this sacrificial service could be extended to the point of </w:t>
      </w:r>
      <w:r w:rsidRPr="001054E3">
        <w:rPr>
          <w:rFonts w:ascii="Sylfaen" w:hAnsi="Sylfaen"/>
          <w:i/>
          <w:color w:val="000000" w:themeColor="text1"/>
          <w:sz w:val="28"/>
          <w:szCs w:val="28"/>
        </w:rPr>
        <w:t>martyria</w:t>
      </w:r>
      <w:r w:rsidRPr="001054E3">
        <w:rPr>
          <w:rFonts w:ascii="Sylfaen" w:hAnsi="Sylfaen"/>
          <w:color w:val="000000" w:themeColor="text1"/>
          <w:sz w:val="28"/>
          <w:szCs w:val="28"/>
        </w:rPr>
        <w:t>, when the disciple witnesses for Christ with the ‘baptism of blood.’</w:t>
      </w:r>
      <w:r w:rsidRPr="001054E3">
        <w:rPr>
          <w:rFonts w:ascii="Sylfaen" w:hAnsi="Sylfaen"/>
          <w:color w:val="000000" w:themeColor="text1"/>
          <w:sz w:val="28"/>
          <w:szCs w:val="28"/>
        </w:rPr>
        <w:tab/>
      </w:r>
    </w:p>
    <w:p w14:paraId="219E658D" w14:textId="77777777" w:rsidR="001054E3" w:rsidRPr="001054E3" w:rsidRDefault="001054E3" w:rsidP="004C6FBA">
      <w:pPr>
        <w:jc w:val="both"/>
        <w:rPr>
          <w:rFonts w:ascii="Sylfaen" w:hAnsi="Sylfaen"/>
          <w:color w:val="000000" w:themeColor="text1"/>
          <w:sz w:val="28"/>
          <w:szCs w:val="28"/>
        </w:rPr>
      </w:pPr>
    </w:p>
    <w:p w14:paraId="54AA9E6C" w14:textId="165A6E0D" w:rsidR="001054E3" w:rsidRPr="001054E3" w:rsidRDefault="001054E3" w:rsidP="004C6FBA">
      <w:pPr>
        <w:jc w:val="both"/>
        <w:rPr>
          <w:rFonts w:ascii="Sylfaen" w:hAnsi="Sylfaen"/>
          <w:color w:val="000000" w:themeColor="text1"/>
          <w:sz w:val="28"/>
          <w:szCs w:val="28"/>
        </w:rPr>
      </w:pPr>
      <w:r w:rsidRPr="001054E3">
        <w:rPr>
          <w:rFonts w:ascii="Sylfaen" w:hAnsi="Sylfaen"/>
          <w:color w:val="000000" w:themeColor="text1"/>
          <w:sz w:val="28"/>
          <w:szCs w:val="28"/>
        </w:rPr>
        <w:t xml:space="preserve">Prayer makes diakonia possible, because through it we create a safe space in our hearts by living out our belonging to God and to one another, and drawing to the center, which becomes what Henri J. M. Nouwen calls </w:t>
      </w:r>
      <w:r w:rsidRPr="001054E3">
        <w:rPr>
          <w:rFonts w:ascii="Sylfaen" w:hAnsi="Sylfaen"/>
          <w:iCs/>
          <w:color w:val="000000" w:themeColor="text1"/>
          <w:sz w:val="28"/>
          <w:szCs w:val="28"/>
        </w:rPr>
        <w:t>“The God-Within.”</w:t>
      </w:r>
      <w:r w:rsidR="00346686">
        <w:rPr>
          <w:rStyle w:val="FootnoteReference"/>
          <w:rFonts w:ascii="Sylfaen" w:hAnsi="Sylfaen"/>
          <w:iCs/>
          <w:color w:val="000000" w:themeColor="text1"/>
          <w:sz w:val="28"/>
          <w:szCs w:val="28"/>
        </w:rPr>
        <w:footnoteReference w:id="21"/>
      </w:r>
      <w:r w:rsidRPr="001054E3">
        <w:rPr>
          <w:rFonts w:ascii="Sylfaen" w:hAnsi="Sylfaen"/>
          <w:color w:val="000000" w:themeColor="text1"/>
          <w:sz w:val="28"/>
          <w:szCs w:val="28"/>
        </w:rPr>
        <w:t xml:space="preserve"> Christian love generates</w:t>
      </w:r>
      <w:r w:rsidRPr="001054E3">
        <w:rPr>
          <w:rFonts w:ascii="Sylfaen" w:hAnsi="Sylfaen"/>
          <w:i/>
          <w:color w:val="000000" w:themeColor="text1"/>
          <w:sz w:val="28"/>
          <w:szCs w:val="28"/>
        </w:rPr>
        <w:t xml:space="preserve"> </w:t>
      </w:r>
      <w:r w:rsidRPr="001054E3">
        <w:rPr>
          <w:rFonts w:ascii="Sylfaen" w:hAnsi="Sylfaen"/>
          <w:color w:val="000000" w:themeColor="text1"/>
          <w:sz w:val="28"/>
          <w:szCs w:val="28"/>
        </w:rPr>
        <w:t>the intuitive relationship between God and human beings enabling us to respond to the needs of each other in diakonia and to return to God in prayer.</w:t>
      </w:r>
    </w:p>
    <w:p w14:paraId="308C8B06" w14:textId="77777777" w:rsidR="001054E3" w:rsidRPr="001054E3" w:rsidRDefault="001054E3" w:rsidP="004C6FBA">
      <w:pPr>
        <w:jc w:val="both"/>
        <w:rPr>
          <w:rFonts w:ascii="Sylfaen" w:hAnsi="Sylfaen"/>
          <w:color w:val="000000" w:themeColor="text1"/>
          <w:sz w:val="28"/>
          <w:szCs w:val="28"/>
        </w:rPr>
      </w:pPr>
    </w:p>
    <w:p w14:paraId="1ABE2D57" w14:textId="77777777" w:rsidR="001054E3" w:rsidRPr="001054E3" w:rsidRDefault="001054E3" w:rsidP="004C6FBA">
      <w:pPr>
        <w:pStyle w:val="Heading2"/>
        <w:spacing w:before="0" w:after="0"/>
        <w:jc w:val="both"/>
        <w:rPr>
          <w:rFonts w:ascii="Sylfaen" w:hAnsi="Sylfaen"/>
          <w:color w:val="000000" w:themeColor="text1"/>
          <w:sz w:val="28"/>
          <w:szCs w:val="28"/>
        </w:rPr>
      </w:pPr>
      <w:r w:rsidRPr="001054E3">
        <w:rPr>
          <w:rFonts w:ascii="Sylfaen" w:hAnsi="Sylfaen"/>
          <w:color w:val="000000" w:themeColor="text1"/>
          <w:sz w:val="28"/>
          <w:szCs w:val="28"/>
        </w:rPr>
        <w:t>(C) The teachings of St. Krikor Loosavorich (239–325) and St. Nerses Shenorhali (1102–1173)</w:t>
      </w:r>
    </w:p>
    <w:p w14:paraId="0CDE1303" w14:textId="77777777" w:rsidR="001054E3" w:rsidRPr="001054E3" w:rsidRDefault="001054E3" w:rsidP="004C6FBA">
      <w:pPr>
        <w:pStyle w:val="BodyText"/>
        <w:spacing w:after="0"/>
        <w:jc w:val="both"/>
        <w:rPr>
          <w:rFonts w:ascii="Sylfaen" w:hAnsi="Sylfaen"/>
          <w:color w:val="000000" w:themeColor="text1"/>
          <w:sz w:val="28"/>
          <w:szCs w:val="28"/>
        </w:rPr>
      </w:pPr>
      <w:r w:rsidRPr="001054E3">
        <w:rPr>
          <w:rFonts w:ascii="Sylfaen" w:hAnsi="Sylfaen"/>
          <w:color w:val="000000" w:themeColor="text1"/>
          <w:sz w:val="28"/>
          <w:szCs w:val="28"/>
        </w:rPr>
        <w:t xml:space="preserve">The writings of the Church fathers are not repository of ancient and outdated texts; rather they are reflections of spiritual engagement for Christian maturity. Exploring the dogmatic and pastoral instructions of St. Krikor and St. Nerses should be appreciated as resources for girding us in the discipline of spiritual development in prayer and diakonia. </w:t>
      </w:r>
    </w:p>
    <w:p w14:paraId="3E8C1A9B" w14:textId="77777777" w:rsidR="001054E3" w:rsidRPr="001054E3" w:rsidRDefault="001054E3" w:rsidP="004C6FBA">
      <w:pPr>
        <w:pStyle w:val="BodyText"/>
        <w:spacing w:after="0"/>
        <w:jc w:val="both"/>
        <w:rPr>
          <w:rFonts w:ascii="Sylfaen" w:hAnsi="Sylfaen"/>
          <w:color w:val="000000" w:themeColor="text1"/>
          <w:sz w:val="28"/>
          <w:szCs w:val="28"/>
        </w:rPr>
      </w:pPr>
    </w:p>
    <w:p w14:paraId="1FE56ED9" w14:textId="08E05A7C" w:rsidR="001054E3" w:rsidRPr="001054E3" w:rsidRDefault="001054E3" w:rsidP="004C6FBA">
      <w:pPr>
        <w:pStyle w:val="BodyText"/>
        <w:spacing w:after="0"/>
        <w:jc w:val="both"/>
        <w:rPr>
          <w:rFonts w:ascii="Sylfaen" w:hAnsi="Sylfaen"/>
          <w:color w:val="000000" w:themeColor="text1"/>
          <w:sz w:val="28"/>
          <w:szCs w:val="28"/>
        </w:rPr>
      </w:pPr>
      <w:r w:rsidRPr="001054E3">
        <w:rPr>
          <w:rFonts w:ascii="Sylfaen" w:hAnsi="Sylfaen"/>
          <w:color w:val="000000" w:themeColor="text1"/>
          <w:sz w:val="28"/>
          <w:szCs w:val="28"/>
        </w:rPr>
        <w:t xml:space="preserve">In Armenia, spiritual formation for prayer and diakonia was systematically exposed beginning by the first century AD, when Armenians accepted Christianity by the preaching of the two Apostles of Jesus Christ, St. Thaddeus and St. Bartholomew. In 301 AD Armenia declared Christianity as its state religion through the tireless efforts of St. Gregory the Illuminator (Krikor </w:t>
      </w:r>
      <w:r w:rsidRPr="001054E3">
        <w:rPr>
          <w:rFonts w:ascii="Sylfaen" w:hAnsi="Sylfaen"/>
          <w:color w:val="000000" w:themeColor="text1"/>
          <w:sz w:val="28"/>
          <w:szCs w:val="28"/>
        </w:rPr>
        <w:lastRenderedPageBreak/>
        <w:t>Loosavorich in Armenian), i.e. the Baptizer.</w:t>
      </w:r>
      <w:r w:rsidR="00B9548F">
        <w:rPr>
          <w:rStyle w:val="FootnoteReference"/>
          <w:rFonts w:ascii="Sylfaen" w:hAnsi="Sylfaen"/>
          <w:color w:val="000000" w:themeColor="text1"/>
          <w:sz w:val="28"/>
          <w:szCs w:val="28"/>
        </w:rPr>
        <w:footnoteReference w:id="22"/>
      </w:r>
      <w:r w:rsidRPr="001054E3">
        <w:rPr>
          <w:rFonts w:ascii="Sylfaen" w:hAnsi="Sylfaen"/>
          <w:color w:val="000000" w:themeColor="text1"/>
          <w:sz w:val="28"/>
          <w:szCs w:val="28"/>
        </w:rPr>
        <w:t xml:space="preserve"> Thus Armenians became the first Christian nation, and in year 2001 they will celebrate the 17</w:t>
      </w:r>
      <w:r w:rsidRPr="001054E3">
        <w:rPr>
          <w:rFonts w:ascii="Sylfaen" w:hAnsi="Sylfaen"/>
          <w:color w:val="000000" w:themeColor="text1"/>
          <w:sz w:val="28"/>
          <w:szCs w:val="28"/>
          <w:vertAlign w:val="superscript"/>
        </w:rPr>
        <w:t>th</w:t>
      </w:r>
      <w:r w:rsidRPr="001054E3">
        <w:rPr>
          <w:rFonts w:ascii="Sylfaen" w:hAnsi="Sylfaen"/>
          <w:color w:val="000000" w:themeColor="text1"/>
          <w:sz w:val="28"/>
          <w:szCs w:val="28"/>
        </w:rPr>
        <w:t xml:space="preserve"> centenary of this great event.</w:t>
      </w:r>
    </w:p>
    <w:p w14:paraId="3FDA39B2" w14:textId="77777777" w:rsidR="001054E3" w:rsidRPr="001054E3" w:rsidRDefault="001054E3" w:rsidP="004C6FBA">
      <w:pPr>
        <w:jc w:val="both"/>
        <w:rPr>
          <w:rFonts w:ascii="Sylfaen" w:hAnsi="Sylfaen"/>
          <w:color w:val="000000" w:themeColor="text1"/>
          <w:sz w:val="28"/>
          <w:szCs w:val="28"/>
        </w:rPr>
      </w:pPr>
    </w:p>
    <w:p w14:paraId="31E44AB7" w14:textId="77777777" w:rsidR="001054E3" w:rsidRPr="001054E3" w:rsidRDefault="001054E3" w:rsidP="004C6FBA">
      <w:pPr>
        <w:jc w:val="both"/>
        <w:rPr>
          <w:rFonts w:ascii="Sylfaen" w:hAnsi="Sylfaen"/>
          <w:color w:val="000000" w:themeColor="text1"/>
          <w:sz w:val="28"/>
          <w:szCs w:val="28"/>
        </w:rPr>
      </w:pPr>
      <w:r w:rsidRPr="001054E3">
        <w:rPr>
          <w:rFonts w:ascii="Sylfaen" w:hAnsi="Sylfaen"/>
          <w:color w:val="000000" w:themeColor="text1"/>
          <w:sz w:val="28"/>
          <w:szCs w:val="28"/>
        </w:rPr>
        <w:t>Therefore, this exploration will be a reflection on the teachings of two Armenian Church fathers, covering a range of 3</w:t>
      </w:r>
      <w:r w:rsidRPr="001054E3">
        <w:rPr>
          <w:rFonts w:ascii="Sylfaen" w:hAnsi="Sylfaen"/>
          <w:color w:val="000000" w:themeColor="text1"/>
          <w:sz w:val="28"/>
          <w:szCs w:val="28"/>
          <w:vertAlign w:val="superscript"/>
        </w:rPr>
        <w:t>rd</w:t>
      </w:r>
      <w:r w:rsidRPr="001054E3">
        <w:rPr>
          <w:rFonts w:ascii="Sylfaen" w:hAnsi="Sylfaen"/>
          <w:color w:val="000000" w:themeColor="text1"/>
          <w:sz w:val="28"/>
          <w:szCs w:val="28"/>
        </w:rPr>
        <w:t xml:space="preserve"> century to 12</w:t>
      </w:r>
      <w:r w:rsidRPr="001054E3">
        <w:rPr>
          <w:rFonts w:ascii="Sylfaen" w:hAnsi="Sylfaen"/>
          <w:color w:val="000000" w:themeColor="text1"/>
          <w:sz w:val="28"/>
          <w:szCs w:val="28"/>
          <w:vertAlign w:val="superscript"/>
        </w:rPr>
        <w:t>th</w:t>
      </w:r>
      <w:r w:rsidRPr="001054E3">
        <w:rPr>
          <w:rFonts w:ascii="Sylfaen" w:hAnsi="Sylfaen"/>
          <w:color w:val="000000" w:themeColor="text1"/>
          <w:sz w:val="28"/>
          <w:szCs w:val="28"/>
        </w:rPr>
        <w:t xml:space="preserve"> century, highlighting the major trends of the spiritual formation and disclosing their challenges in the present ministry of the Armenian Church.</w:t>
      </w:r>
    </w:p>
    <w:p w14:paraId="1E131B49" w14:textId="77777777" w:rsidR="001054E3" w:rsidRPr="001054E3" w:rsidRDefault="001054E3" w:rsidP="004C6FBA">
      <w:pPr>
        <w:pStyle w:val="BodyText"/>
        <w:spacing w:after="0"/>
        <w:jc w:val="both"/>
        <w:rPr>
          <w:rFonts w:ascii="Sylfaen" w:hAnsi="Sylfaen"/>
          <w:color w:val="000000" w:themeColor="text1"/>
          <w:sz w:val="28"/>
          <w:szCs w:val="28"/>
        </w:rPr>
      </w:pPr>
    </w:p>
    <w:p w14:paraId="5E0A79F6" w14:textId="77777777" w:rsidR="001054E3" w:rsidRPr="001054E3" w:rsidRDefault="001054E3" w:rsidP="004C6FBA">
      <w:pPr>
        <w:pStyle w:val="BodyText"/>
        <w:numPr>
          <w:ilvl w:val="0"/>
          <w:numId w:val="1"/>
        </w:numPr>
        <w:spacing w:after="0"/>
        <w:jc w:val="both"/>
        <w:rPr>
          <w:rFonts w:ascii="Sylfaen" w:hAnsi="Sylfaen"/>
          <w:color w:val="000000" w:themeColor="text1"/>
          <w:sz w:val="28"/>
          <w:szCs w:val="28"/>
          <w:u w:val="single"/>
        </w:rPr>
      </w:pPr>
      <w:r w:rsidRPr="001054E3">
        <w:rPr>
          <w:rFonts w:ascii="Sylfaen" w:hAnsi="Sylfaen"/>
          <w:i/>
          <w:color w:val="000000" w:themeColor="text1"/>
          <w:sz w:val="28"/>
          <w:szCs w:val="28"/>
          <w:u w:val="single"/>
        </w:rPr>
        <w:t>Christian Doctrine</w:t>
      </w:r>
      <w:r w:rsidRPr="001054E3">
        <w:rPr>
          <w:rFonts w:ascii="Sylfaen" w:hAnsi="Sylfaen"/>
          <w:color w:val="000000" w:themeColor="text1"/>
          <w:sz w:val="28"/>
          <w:szCs w:val="28"/>
          <w:u w:val="single"/>
        </w:rPr>
        <w:t xml:space="preserve"> of St. Krikor Loosavorich</w:t>
      </w:r>
    </w:p>
    <w:p w14:paraId="52F5C648" w14:textId="77777777" w:rsidR="001054E3" w:rsidRPr="001054E3" w:rsidRDefault="001054E3" w:rsidP="004C6FBA">
      <w:pPr>
        <w:pStyle w:val="BodyText"/>
        <w:spacing w:after="0"/>
        <w:jc w:val="both"/>
        <w:rPr>
          <w:rFonts w:ascii="Sylfaen" w:hAnsi="Sylfaen"/>
          <w:color w:val="000000" w:themeColor="text1"/>
          <w:sz w:val="28"/>
          <w:szCs w:val="28"/>
        </w:rPr>
      </w:pPr>
      <w:r w:rsidRPr="001054E3">
        <w:rPr>
          <w:rFonts w:ascii="Sylfaen" w:hAnsi="Sylfaen"/>
          <w:color w:val="000000" w:themeColor="text1"/>
          <w:sz w:val="28"/>
          <w:szCs w:val="28"/>
        </w:rPr>
        <w:t>In Armenia, 1</w:t>
      </w:r>
      <w:r w:rsidRPr="001054E3">
        <w:rPr>
          <w:rFonts w:ascii="Sylfaen" w:hAnsi="Sylfaen"/>
          <w:color w:val="000000" w:themeColor="text1"/>
          <w:sz w:val="28"/>
          <w:szCs w:val="28"/>
          <w:vertAlign w:val="superscript"/>
        </w:rPr>
        <w:t>st</w:t>
      </w:r>
      <w:r w:rsidRPr="001054E3">
        <w:rPr>
          <w:rFonts w:ascii="Sylfaen" w:hAnsi="Sylfaen"/>
          <w:color w:val="000000" w:themeColor="text1"/>
          <w:sz w:val="28"/>
          <w:szCs w:val="28"/>
        </w:rPr>
        <w:t xml:space="preserve"> to 3</w:t>
      </w:r>
      <w:r w:rsidRPr="001054E3">
        <w:rPr>
          <w:rFonts w:ascii="Sylfaen" w:hAnsi="Sylfaen"/>
          <w:color w:val="000000" w:themeColor="text1"/>
          <w:sz w:val="28"/>
          <w:szCs w:val="28"/>
          <w:vertAlign w:val="superscript"/>
        </w:rPr>
        <w:t>rd</w:t>
      </w:r>
      <w:r w:rsidRPr="001054E3">
        <w:rPr>
          <w:rFonts w:ascii="Sylfaen" w:hAnsi="Sylfaen"/>
          <w:color w:val="000000" w:themeColor="text1"/>
          <w:sz w:val="28"/>
          <w:szCs w:val="28"/>
        </w:rPr>
        <w:t xml:space="preserve"> centuries AD, Christianity was a hidden religion in formation. St. Krikor Loosavorich converted King Dertad III to Christianity and with the baptism of the king and nation declared it state religion. His prime task was to eradicate the false teachings of heathen religion and to embark on a major undertaking of Christian teaching for the enlightenment of the Armenian people by the unfading and conversing presence of Christ. Therefore, St. Krikor’s </w:t>
      </w:r>
      <w:r w:rsidRPr="001054E3">
        <w:rPr>
          <w:rFonts w:ascii="Sylfaen" w:hAnsi="Sylfaen"/>
          <w:i/>
          <w:iCs/>
          <w:color w:val="000000" w:themeColor="text1"/>
          <w:sz w:val="28"/>
          <w:szCs w:val="28"/>
        </w:rPr>
        <w:t>Christian Doctrine</w:t>
      </w:r>
      <w:r w:rsidRPr="001054E3">
        <w:rPr>
          <w:rFonts w:ascii="Sylfaen" w:hAnsi="Sylfaen"/>
          <w:color w:val="000000" w:themeColor="text1"/>
          <w:sz w:val="28"/>
          <w:szCs w:val="28"/>
        </w:rPr>
        <w:t xml:space="preserve"> is associated with the general transformative initiatives taken at this juncture of the Armenian history. </w:t>
      </w:r>
    </w:p>
    <w:p w14:paraId="39C491EC" w14:textId="77777777" w:rsidR="001054E3" w:rsidRPr="001054E3" w:rsidRDefault="001054E3" w:rsidP="004C6FBA">
      <w:pPr>
        <w:pStyle w:val="BodyText"/>
        <w:spacing w:after="0"/>
        <w:jc w:val="both"/>
        <w:rPr>
          <w:rFonts w:ascii="Sylfaen" w:hAnsi="Sylfaen"/>
          <w:color w:val="000000" w:themeColor="text1"/>
          <w:sz w:val="28"/>
          <w:szCs w:val="28"/>
        </w:rPr>
      </w:pPr>
    </w:p>
    <w:p w14:paraId="451ED570" w14:textId="77777777" w:rsidR="001054E3" w:rsidRPr="001054E3" w:rsidRDefault="001054E3" w:rsidP="004C6FBA">
      <w:pPr>
        <w:pStyle w:val="BodyText"/>
        <w:spacing w:after="0"/>
        <w:jc w:val="both"/>
        <w:rPr>
          <w:rFonts w:ascii="Sylfaen" w:hAnsi="Sylfaen"/>
          <w:color w:val="000000" w:themeColor="text1"/>
          <w:sz w:val="28"/>
          <w:szCs w:val="28"/>
        </w:rPr>
      </w:pPr>
      <w:r w:rsidRPr="001054E3">
        <w:rPr>
          <w:rFonts w:ascii="Sylfaen" w:hAnsi="Sylfaen"/>
          <w:color w:val="000000" w:themeColor="text1"/>
          <w:sz w:val="28"/>
          <w:szCs w:val="28"/>
        </w:rPr>
        <w:t xml:space="preserve">I should add that this project is not entitled to deal with the ongoing arguments of the authenticity of these teachings attributed to St. Krikor. It only points out the important aspects of this manual of Christian doctrine and summarizes its main characteristics, with a special emphasis on the intervention of </w:t>
      </w:r>
      <w:r w:rsidRPr="001054E3">
        <w:rPr>
          <w:rFonts w:ascii="Sylfaen" w:hAnsi="Sylfaen"/>
          <w:i/>
          <w:color w:val="000000" w:themeColor="text1"/>
          <w:sz w:val="28"/>
          <w:szCs w:val="28"/>
        </w:rPr>
        <w:t>Logos</w:t>
      </w:r>
      <w:r w:rsidRPr="001054E3">
        <w:rPr>
          <w:rFonts w:ascii="Sylfaen" w:hAnsi="Sylfaen"/>
          <w:color w:val="000000" w:themeColor="text1"/>
          <w:sz w:val="28"/>
          <w:szCs w:val="28"/>
        </w:rPr>
        <w:t xml:space="preserve"> in human history.</w:t>
      </w:r>
    </w:p>
    <w:p w14:paraId="4AEF0733" w14:textId="77777777" w:rsidR="001054E3" w:rsidRPr="001054E3" w:rsidRDefault="001054E3" w:rsidP="004C6FBA">
      <w:pPr>
        <w:pStyle w:val="BodyText"/>
        <w:spacing w:after="0"/>
        <w:jc w:val="both"/>
        <w:rPr>
          <w:rFonts w:ascii="Sylfaen" w:hAnsi="Sylfaen"/>
          <w:color w:val="000000" w:themeColor="text1"/>
          <w:sz w:val="28"/>
          <w:szCs w:val="28"/>
        </w:rPr>
      </w:pPr>
    </w:p>
    <w:p w14:paraId="4EF3FD61" w14:textId="77777777" w:rsidR="001054E3" w:rsidRPr="001054E3" w:rsidRDefault="001054E3" w:rsidP="004C6FBA">
      <w:pPr>
        <w:pStyle w:val="BodyText"/>
        <w:numPr>
          <w:ilvl w:val="0"/>
          <w:numId w:val="2"/>
        </w:numPr>
        <w:spacing w:after="0"/>
        <w:jc w:val="both"/>
        <w:rPr>
          <w:rFonts w:ascii="Sylfaen" w:hAnsi="Sylfaen"/>
          <w:color w:val="000000" w:themeColor="text1"/>
          <w:sz w:val="28"/>
          <w:szCs w:val="28"/>
        </w:rPr>
      </w:pPr>
      <w:r w:rsidRPr="001054E3">
        <w:rPr>
          <w:rFonts w:ascii="Sylfaen" w:hAnsi="Sylfaen"/>
          <w:b/>
          <w:color w:val="000000" w:themeColor="text1"/>
          <w:sz w:val="28"/>
          <w:szCs w:val="28"/>
        </w:rPr>
        <w:t>The Biblical dimension of the Christian doctrine.</w:t>
      </w:r>
      <w:r w:rsidRPr="001054E3">
        <w:rPr>
          <w:rFonts w:ascii="Sylfaen" w:hAnsi="Sylfaen"/>
          <w:color w:val="000000" w:themeColor="text1"/>
          <w:sz w:val="28"/>
          <w:szCs w:val="28"/>
        </w:rPr>
        <w:t xml:space="preserve"> St. Krikor teaches that Christianity is rooted in the Bible. To pray and to live Christian spirituality means to be disciplined in the daily reading of the Bible, where our initial encounter with God is recorded. Biblical stories not only have historical </w:t>
      </w:r>
      <w:r w:rsidRPr="001054E3">
        <w:rPr>
          <w:rFonts w:ascii="Sylfaen" w:hAnsi="Sylfaen"/>
          <w:color w:val="000000" w:themeColor="text1"/>
          <w:sz w:val="28"/>
          <w:szCs w:val="28"/>
        </w:rPr>
        <w:lastRenderedPageBreak/>
        <w:t>significance; but also are reflections of the divine-human meeting events, placing human beings at the core of God’s love and care. Therefore, St. Krikor grounds his presentation on an overview of the biblical occurrences from the creation to the preaching of the Apostles, and condensing the major events from Genesis to the Acts of the Apostles introduces an intensive course of biblical milestones.</w:t>
      </w:r>
    </w:p>
    <w:p w14:paraId="014C4184" w14:textId="77777777" w:rsidR="001054E3" w:rsidRPr="001054E3" w:rsidRDefault="001054E3" w:rsidP="004C6FBA">
      <w:pPr>
        <w:pStyle w:val="BodyText"/>
        <w:spacing w:after="0"/>
        <w:jc w:val="both"/>
        <w:rPr>
          <w:rFonts w:ascii="Sylfaen" w:hAnsi="Sylfaen"/>
          <w:color w:val="000000" w:themeColor="text1"/>
          <w:sz w:val="28"/>
          <w:szCs w:val="28"/>
        </w:rPr>
      </w:pPr>
    </w:p>
    <w:p w14:paraId="657A1F2C" w14:textId="77777777" w:rsidR="001054E3" w:rsidRPr="001054E3" w:rsidRDefault="001054E3" w:rsidP="004C6FBA">
      <w:pPr>
        <w:pStyle w:val="BodyText"/>
        <w:numPr>
          <w:ilvl w:val="0"/>
          <w:numId w:val="2"/>
        </w:numPr>
        <w:spacing w:after="0"/>
        <w:jc w:val="both"/>
        <w:rPr>
          <w:rFonts w:ascii="Sylfaen" w:hAnsi="Sylfaen"/>
          <w:color w:val="000000" w:themeColor="text1"/>
          <w:sz w:val="28"/>
          <w:szCs w:val="28"/>
        </w:rPr>
      </w:pPr>
      <w:r w:rsidRPr="001054E3">
        <w:rPr>
          <w:rFonts w:ascii="Sylfaen" w:hAnsi="Sylfaen"/>
          <w:b/>
          <w:color w:val="000000" w:themeColor="text1"/>
          <w:sz w:val="28"/>
          <w:szCs w:val="28"/>
        </w:rPr>
        <w:t xml:space="preserve">The dogmatic dimension of the Christian doctrine. </w:t>
      </w:r>
      <w:r w:rsidRPr="001054E3">
        <w:rPr>
          <w:rFonts w:ascii="Sylfaen" w:hAnsi="Sylfaen"/>
          <w:color w:val="000000" w:themeColor="text1"/>
          <w:sz w:val="28"/>
          <w:szCs w:val="28"/>
        </w:rPr>
        <w:t xml:space="preserve">To hear the Good News is not sufficient. This hearing should foster a solid dogmatic foundation to enable the faithful to define and defend the tenants of the Christian faith. Spiritual formation is achieved in an atmosphere of well-grounded doctrinal principles from which no power should be able to shift us. Biblical knowledge, doctrinal orthodoxy and life of prayer should be fully compatible with each other to make our Christian witness and service possible. According to the understanding of the Orthodox Church </w:t>
      </w:r>
      <w:r w:rsidRPr="001054E3">
        <w:rPr>
          <w:rFonts w:ascii="Sylfaen" w:hAnsi="Sylfaen"/>
          <w:i/>
          <w:color w:val="000000" w:themeColor="text1"/>
          <w:sz w:val="28"/>
          <w:szCs w:val="28"/>
        </w:rPr>
        <w:t>orthodoxy</w:t>
      </w:r>
      <w:r w:rsidRPr="001054E3">
        <w:rPr>
          <w:rFonts w:ascii="Sylfaen" w:hAnsi="Sylfaen"/>
          <w:color w:val="000000" w:themeColor="text1"/>
          <w:sz w:val="28"/>
          <w:szCs w:val="28"/>
        </w:rPr>
        <w:t xml:space="preserve"> (right teaching, right doctrine) and </w:t>
      </w:r>
      <w:r w:rsidRPr="001054E3">
        <w:rPr>
          <w:rFonts w:ascii="Sylfaen" w:hAnsi="Sylfaen"/>
          <w:i/>
          <w:color w:val="000000" w:themeColor="text1"/>
          <w:sz w:val="28"/>
          <w:szCs w:val="28"/>
        </w:rPr>
        <w:t xml:space="preserve">orthopraxis </w:t>
      </w:r>
      <w:r w:rsidRPr="001054E3">
        <w:rPr>
          <w:rFonts w:ascii="Sylfaen" w:hAnsi="Sylfaen"/>
          <w:color w:val="000000" w:themeColor="text1"/>
          <w:sz w:val="28"/>
          <w:szCs w:val="28"/>
        </w:rPr>
        <w:t>(right actions, right practice) are interwoven.</w:t>
      </w:r>
    </w:p>
    <w:p w14:paraId="190AB9FF" w14:textId="77777777" w:rsidR="001054E3" w:rsidRPr="001054E3" w:rsidRDefault="001054E3" w:rsidP="004C6FBA">
      <w:pPr>
        <w:pStyle w:val="BodyText"/>
        <w:spacing w:after="0"/>
        <w:jc w:val="both"/>
        <w:rPr>
          <w:rFonts w:ascii="Sylfaen" w:hAnsi="Sylfaen"/>
          <w:color w:val="000000" w:themeColor="text1"/>
          <w:sz w:val="28"/>
          <w:szCs w:val="28"/>
        </w:rPr>
      </w:pPr>
    </w:p>
    <w:p w14:paraId="4B8E36DD" w14:textId="05DF2A5F" w:rsidR="001054E3" w:rsidRPr="001054E3" w:rsidRDefault="001054E3" w:rsidP="004C6FBA">
      <w:pPr>
        <w:pStyle w:val="BodyText"/>
        <w:spacing w:after="0"/>
        <w:ind w:left="360"/>
        <w:jc w:val="both"/>
        <w:rPr>
          <w:rFonts w:ascii="Sylfaen" w:hAnsi="Sylfaen"/>
          <w:color w:val="000000" w:themeColor="text1"/>
          <w:sz w:val="28"/>
          <w:szCs w:val="28"/>
        </w:rPr>
      </w:pPr>
      <w:r w:rsidRPr="001054E3">
        <w:rPr>
          <w:rFonts w:ascii="Sylfaen" w:hAnsi="Sylfaen"/>
          <w:color w:val="000000" w:themeColor="text1"/>
          <w:sz w:val="28"/>
          <w:szCs w:val="28"/>
        </w:rPr>
        <w:t>In this dogmatic dimension, the Trinitarian –faith, incarnation and salvation occupying distinct place–, anthropological and cosmological poles are inter-connectedly and adequately elaborated as the inaugural blocks of the Armenian Orthodox edifice:</w:t>
      </w:r>
      <w:r w:rsidR="00CC05D4">
        <w:rPr>
          <w:rStyle w:val="FootnoteReference"/>
          <w:rFonts w:ascii="Sylfaen" w:hAnsi="Sylfaen"/>
          <w:color w:val="000000" w:themeColor="text1"/>
          <w:sz w:val="28"/>
          <w:szCs w:val="28"/>
        </w:rPr>
        <w:footnoteReference w:id="23"/>
      </w:r>
    </w:p>
    <w:p w14:paraId="29DBA436" w14:textId="77777777" w:rsidR="001054E3" w:rsidRPr="001054E3" w:rsidRDefault="001054E3" w:rsidP="004C6FBA">
      <w:pPr>
        <w:pStyle w:val="BodyText"/>
        <w:spacing w:after="0"/>
        <w:ind w:left="360"/>
        <w:jc w:val="both"/>
        <w:rPr>
          <w:rFonts w:ascii="Sylfaen" w:hAnsi="Sylfaen"/>
          <w:color w:val="000000" w:themeColor="text1"/>
          <w:sz w:val="28"/>
          <w:szCs w:val="28"/>
        </w:rPr>
      </w:pPr>
    </w:p>
    <w:p w14:paraId="6A3782FB" w14:textId="6BAF9B27" w:rsidR="001054E3" w:rsidRPr="001054E3" w:rsidRDefault="001054E3" w:rsidP="004C6FBA">
      <w:pPr>
        <w:pStyle w:val="BodyText"/>
        <w:numPr>
          <w:ilvl w:val="0"/>
          <w:numId w:val="3"/>
        </w:numPr>
        <w:spacing w:after="0"/>
        <w:jc w:val="both"/>
        <w:rPr>
          <w:rFonts w:ascii="Sylfaen" w:hAnsi="Sylfaen"/>
          <w:iCs/>
          <w:color w:val="000000" w:themeColor="text1"/>
          <w:sz w:val="28"/>
          <w:szCs w:val="28"/>
        </w:rPr>
      </w:pPr>
      <w:r w:rsidRPr="001054E3">
        <w:rPr>
          <w:rFonts w:ascii="Sylfaen" w:hAnsi="Sylfaen"/>
          <w:iCs/>
          <w:color w:val="000000" w:themeColor="text1"/>
          <w:sz w:val="28"/>
          <w:szCs w:val="28"/>
        </w:rPr>
        <w:t>“Lord God is the only one who has his essence and no one else existed before him.</w:t>
      </w:r>
      <w:r w:rsidR="0077093E">
        <w:rPr>
          <w:rStyle w:val="FootnoteReference"/>
          <w:rFonts w:ascii="Sylfaen" w:hAnsi="Sylfaen"/>
          <w:iCs/>
          <w:color w:val="000000" w:themeColor="text1"/>
          <w:sz w:val="28"/>
          <w:szCs w:val="28"/>
        </w:rPr>
        <w:footnoteReference w:id="24"/>
      </w:r>
      <w:r w:rsidR="0077093E">
        <w:rPr>
          <w:rFonts w:ascii="Sylfaen" w:hAnsi="Sylfaen"/>
          <w:iCs/>
          <w:color w:val="000000" w:themeColor="text1"/>
          <w:sz w:val="28"/>
          <w:szCs w:val="28"/>
        </w:rPr>
        <w:t xml:space="preserve"> </w:t>
      </w:r>
      <w:r w:rsidRPr="001054E3">
        <w:rPr>
          <w:rFonts w:ascii="Sylfaen" w:hAnsi="Sylfaen"/>
          <w:iCs/>
          <w:color w:val="000000" w:themeColor="text1"/>
          <w:sz w:val="28"/>
          <w:szCs w:val="28"/>
        </w:rPr>
        <w:t>Visible and invisible beings do not have any other Creator than the Father, who has the same essence with his only-begotten Son and the Holy Spirit.</w:t>
      </w:r>
    </w:p>
    <w:p w14:paraId="6EA8CF71" w14:textId="77777777" w:rsidR="001054E3" w:rsidRPr="001054E3" w:rsidRDefault="001054E3" w:rsidP="004C6FBA">
      <w:pPr>
        <w:pStyle w:val="BodyText"/>
        <w:spacing w:after="0"/>
        <w:ind w:left="360"/>
        <w:jc w:val="both"/>
        <w:rPr>
          <w:rFonts w:ascii="Sylfaen" w:hAnsi="Sylfaen"/>
          <w:iCs/>
          <w:color w:val="000000" w:themeColor="text1"/>
          <w:sz w:val="28"/>
          <w:szCs w:val="28"/>
        </w:rPr>
      </w:pPr>
    </w:p>
    <w:p w14:paraId="5D2B1058" w14:textId="77777777" w:rsidR="001054E3" w:rsidRPr="001054E3" w:rsidRDefault="001054E3" w:rsidP="004C6FBA">
      <w:pPr>
        <w:pStyle w:val="BodyText"/>
        <w:numPr>
          <w:ilvl w:val="0"/>
          <w:numId w:val="3"/>
        </w:numPr>
        <w:spacing w:after="0"/>
        <w:jc w:val="both"/>
        <w:rPr>
          <w:rFonts w:ascii="Sylfaen" w:hAnsi="Sylfaen"/>
          <w:iCs/>
          <w:color w:val="000000" w:themeColor="text1"/>
          <w:sz w:val="28"/>
          <w:szCs w:val="28"/>
        </w:rPr>
      </w:pPr>
      <w:r w:rsidRPr="001054E3">
        <w:rPr>
          <w:rFonts w:ascii="Sylfaen" w:hAnsi="Sylfaen"/>
          <w:iCs/>
          <w:color w:val="000000" w:themeColor="text1"/>
          <w:sz w:val="28"/>
          <w:szCs w:val="28"/>
        </w:rPr>
        <w:t xml:space="preserve">God created him [human being] according to his image and abundantly bestowed on him wisdom, understanding, rationality, prudence, and </w:t>
      </w:r>
      <w:r w:rsidRPr="001054E3">
        <w:rPr>
          <w:rFonts w:ascii="Sylfaen" w:hAnsi="Sylfaen"/>
          <w:iCs/>
          <w:color w:val="000000" w:themeColor="text1"/>
          <w:sz w:val="28"/>
          <w:szCs w:val="28"/>
        </w:rPr>
        <w:lastRenderedPageBreak/>
        <w:t>spiritual inspiration to enable him to be adorned by the knowledge, recollection and attainment of all divine graces.</w:t>
      </w:r>
    </w:p>
    <w:p w14:paraId="581EE831" w14:textId="77777777" w:rsidR="001054E3" w:rsidRPr="001054E3" w:rsidRDefault="001054E3" w:rsidP="004C6FBA">
      <w:pPr>
        <w:pStyle w:val="BodyText"/>
        <w:spacing w:after="0"/>
        <w:jc w:val="both"/>
        <w:rPr>
          <w:rFonts w:ascii="Sylfaen" w:hAnsi="Sylfaen"/>
          <w:iCs/>
          <w:color w:val="000000" w:themeColor="text1"/>
          <w:sz w:val="28"/>
          <w:szCs w:val="28"/>
        </w:rPr>
      </w:pPr>
    </w:p>
    <w:p w14:paraId="34BE930B" w14:textId="77777777" w:rsidR="001054E3" w:rsidRPr="001054E3" w:rsidRDefault="001054E3" w:rsidP="004C6FBA">
      <w:pPr>
        <w:pStyle w:val="BodyText"/>
        <w:numPr>
          <w:ilvl w:val="0"/>
          <w:numId w:val="3"/>
        </w:numPr>
        <w:spacing w:after="0"/>
        <w:jc w:val="both"/>
        <w:rPr>
          <w:rFonts w:ascii="Sylfaen" w:hAnsi="Sylfaen"/>
          <w:iCs/>
          <w:color w:val="000000" w:themeColor="text1"/>
          <w:sz w:val="28"/>
          <w:szCs w:val="28"/>
        </w:rPr>
      </w:pPr>
      <w:r w:rsidRPr="001054E3">
        <w:rPr>
          <w:rFonts w:ascii="Sylfaen" w:hAnsi="Sylfaen"/>
          <w:iCs/>
          <w:color w:val="000000" w:themeColor="text1"/>
          <w:sz w:val="28"/>
          <w:szCs w:val="28"/>
        </w:rPr>
        <w:t xml:space="preserve">All creatures are bound to be obedient to God’s service. Only man has the free will to do whatever he wants. …Man did not keep God’s commandment and through his evil will became evil. …But the benevolent [God] was with them [human beings] in the garden [even after their fall], and </w:t>
      </w:r>
      <w:r w:rsidRPr="001054E3">
        <w:rPr>
          <w:rFonts w:ascii="Sylfaen" w:hAnsi="Sylfaen"/>
          <w:i/>
          <w:color w:val="000000" w:themeColor="text1"/>
          <w:sz w:val="28"/>
          <w:szCs w:val="28"/>
        </w:rPr>
        <w:t>“God blessed them and said to them, ‘Be fruitful and increase in number; fill the earth and subdue it’”</w:t>
      </w:r>
      <w:r w:rsidRPr="001054E3">
        <w:rPr>
          <w:rFonts w:ascii="Sylfaen" w:hAnsi="Sylfaen"/>
          <w:iCs/>
          <w:color w:val="000000" w:themeColor="text1"/>
          <w:sz w:val="28"/>
          <w:szCs w:val="28"/>
        </w:rPr>
        <w:t xml:space="preserve"> (Gen 1.28).</w:t>
      </w:r>
    </w:p>
    <w:p w14:paraId="0E1BCE69" w14:textId="77777777" w:rsidR="001054E3" w:rsidRPr="001054E3" w:rsidRDefault="001054E3" w:rsidP="004C6FBA">
      <w:pPr>
        <w:pStyle w:val="BodyText"/>
        <w:spacing w:after="0"/>
        <w:ind w:left="360"/>
        <w:jc w:val="both"/>
        <w:rPr>
          <w:rFonts w:ascii="Sylfaen" w:hAnsi="Sylfaen"/>
          <w:iCs/>
          <w:color w:val="000000" w:themeColor="text1"/>
          <w:sz w:val="28"/>
          <w:szCs w:val="28"/>
        </w:rPr>
      </w:pPr>
    </w:p>
    <w:p w14:paraId="5BCA5B93" w14:textId="77777777" w:rsidR="001054E3" w:rsidRPr="001054E3" w:rsidRDefault="001054E3" w:rsidP="004C6FBA">
      <w:pPr>
        <w:pStyle w:val="BodyText"/>
        <w:numPr>
          <w:ilvl w:val="0"/>
          <w:numId w:val="3"/>
        </w:numPr>
        <w:spacing w:after="0"/>
        <w:jc w:val="both"/>
        <w:rPr>
          <w:rFonts w:ascii="Sylfaen" w:hAnsi="Sylfaen"/>
          <w:iCs/>
          <w:color w:val="000000" w:themeColor="text1"/>
          <w:sz w:val="28"/>
          <w:szCs w:val="28"/>
        </w:rPr>
      </w:pPr>
      <w:r w:rsidRPr="001054E3">
        <w:rPr>
          <w:rFonts w:ascii="Sylfaen" w:hAnsi="Sylfaen"/>
          <w:iCs/>
          <w:color w:val="000000" w:themeColor="text1"/>
          <w:sz w:val="28"/>
          <w:szCs w:val="28"/>
        </w:rPr>
        <w:t>God was moved by compassion in view of their [Israelites] calamities, and listening to their prayers, he remembered the covenant he had made with their fathers. By his abundant mercy God expressed his favor to them and delivered them from their persecutors. God saved them and assembled them among the Gentiles, and after seventy years returned them from the Babylonian captivity. He rebuilt the ruins and renewed his temple; he reinstated the prophecy and priesthood, and made everything new. Then, he introduced his word by sending his only-begotten Son centuries later.</w:t>
      </w:r>
    </w:p>
    <w:p w14:paraId="7D27F08A" w14:textId="77777777" w:rsidR="001054E3" w:rsidRPr="001054E3" w:rsidRDefault="001054E3" w:rsidP="004C6FBA">
      <w:pPr>
        <w:pStyle w:val="BodyText"/>
        <w:spacing w:after="0"/>
        <w:jc w:val="both"/>
        <w:rPr>
          <w:rFonts w:ascii="Sylfaen" w:hAnsi="Sylfaen"/>
          <w:iCs/>
          <w:color w:val="000000" w:themeColor="text1"/>
          <w:sz w:val="28"/>
          <w:szCs w:val="28"/>
        </w:rPr>
      </w:pPr>
    </w:p>
    <w:p w14:paraId="0043CBAF" w14:textId="77777777" w:rsidR="001054E3" w:rsidRPr="001054E3" w:rsidRDefault="001054E3" w:rsidP="004C6FBA">
      <w:pPr>
        <w:pStyle w:val="BodyText"/>
        <w:numPr>
          <w:ilvl w:val="0"/>
          <w:numId w:val="3"/>
        </w:numPr>
        <w:spacing w:after="0"/>
        <w:jc w:val="both"/>
        <w:rPr>
          <w:rFonts w:ascii="Sylfaen" w:hAnsi="Sylfaen"/>
          <w:iCs/>
          <w:color w:val="000000" w:themeColor="text1"/>
          <w:sz w:val="28"/>
          <w:szCs w:val="28"/>
        </w:rPr>
      </w:pPr>
      <w:r w:rsidRPr="001054E3">
        <w:rPr>
          <w:rFonts w:ascii="Sylfaen" w:hAnsi="Sylfaen"/>
          <w:iCs/>
          <w:color w:val="000000" w:themeColor="text1"/>
          <w:sz w:val="28"/>
          <w:szCs w:val="28"/>
        </w:rPr>
        <w:t>God is living spirit, burning fire, immeasurable and unchangeable, indescribable glory, infinite energy, unique, astonishing beauty, unreachable by thoughts, unexplainable by tongue, and indefinable. He is unattainable; you cannot see him by eyes, you cannot hear him by ears, and you cannot reach him by hope of your heart. The whole heavens, the entire world and universe cannot hold him. His word upholds everything. By the efficacy of his ordinance, [the universe] hangs in the air without flying wings and seems like flying. He contains everything, he is in everything, he is on everything, he is outside of everything, everything is by him, everything is in him and everything is for his glory.</w:t>
      </w:r>
    </w:p>
    <w:p w14:paraId="43E99B1E" w14:textId="77777777" w:rsidR="001054E3" w:rsidRPr="001054E3" w:rsidRDefault="001054E3" w:rsidP="004C6FBA">
      <w:pPr>
        <w:pStyle w:val="BodyText"/>
        <w:spacing w:after="0"/>
        <w:jc w:val="both"/>
        <w:rPr>
          <w:rFonts w:ascii="Sylfaen" w:hAnsi="Sylfaen"/>
          <w:iCs/>
          <w:color w:val="000000" w:themeColor="text1"/>
          <w:sz w:val="28"/>
          <w:szCs w:val="28"/>
        </w:rPr>
      </w:pPr>
    </w:p>
    <w:p w14:paraId="73F09D9F" w14:textId="77777777" w:rsidR="001054E3" w:rsidRPr="001054E3" w:rsidRDefault="001054E3" w:rsidP="004C6FBA">
      <w:pPr>
        <w:pStyle w:val="BodyText"/>
        <w:numPr>
          <w:ilvl w:val="0"/>
          <w:numId w:val="3"/>
        </w:numPr>
        <w:spacing w:after="0"/>
        <w:jc w:val="both"/>
        <w:rPr>
          <w:rFonts w:ascii="Sylfaen" w:hAnsi="Sylfaen"/>
          <w:iCs/>
          <w:color w:val="000000" w:themeColor="text1"/>
          <w:sz w:val="28"/>
          <w:szCs w:val="28"/>
        </w:rPr>
      </w:pPr>
      <w:r w:rsidRPr="001054E3">
        <w:rPr>
          <w:rFonts w:ascii="Sylfaen" w:hAnsi="Sylfaen"/>
          <w:iCs/>
          <w:color w:val="000000" w:themeColor="text1"/>
          <w:sz w:val="28"/>
          <w:szCs w:val="28"/>
        </w:rPr>
        <w:t xml:space="preserve">In different times with various signs and miracles –indescribable visions, unparalleled configurations, startling voice, unique beauty, divine forms, sometimes like light and on other occasions as flamed fire– he spoke to our fathers through the prophets. He appeared to many just people and according to their ability of sight and patience of listening spoke to them. </w:t>
      </w:r>
      <w:r w:rsidRPr="001054E3">
        <w:rPr>
          <w:rFonts w:ascii="Sylfaen" w:hAnsi="Sylfaen"/>
          <w:iCs/>
          <w:color w:val="000000" w:themeColor="text1"/>
          <w:sz w:val="28"/>
          <w:szCs w:val="28"/>
        </w:rPr>
        <w:lastRenderedPageBreak/>
        <w:t>Man is incapable to see God in his essence –– as the candle cannot stand the fire and the mountains cannot see him [God], because when they look at him they melt.</w:t>
      </w:r>
    </w:p>
    <w:p w14:paraId="70DBCF2D" w14:textId="77777777" w:rsidR="001054E3" w:rsidRPr="001054E3" w:rsidRDefault="001054E3" w:rsidP="004C6FBA">
      <w:pPr>
        <w:pStyle w:val="BodyText"/>
        <w:spacing w:after="0"/>
        <w:jc w:val="both"/>
        <w:rPr>
          <w:rFonts w:ascii="Sylfaen" w:hAnsi="Sylfaen"/>
          <w:iCs/>
          <w:color w:val="000000" w:themeColor="text1"/>
          <w:sz w:val="28"/>
          <w:szCs w:val="28"/>
        </w:rPr>
      </w:pPr>
    </w:p>
    <w:p w14:paraId="3BA7D946" w14:textId="77777777" w:rsidR="001054E3" w:rsidRPr="001054E3" w:rsidRDefault="001054E3" w:rsidP="004C6FBA">
      <w:pPr>
        <w:pStyle w:val="BodyText"/>
        <w:numPr>
          <w:ilvl w:val="0"/>
          <w:numId w:val="3"/>
        </w:numPr>
        <w:spacing w:after="0"/>
        <w:jc w:val="both"/>
        <w:rPr>
          <w:rFonts w:ascii="Sylfaen" w:hAnsi="Sylfaen"/>
          <w:iCs/>
          <w:color w:val="000000" w:themeColor="text1"/>
          <w:sz w:val="28"/>
          <w:szCs w:val="28"/>
        </w:rPr>
      </w:pPr>
      <w:r w:rsidRPr="001054E3">
        <w:rPr>
          <w:rFonts w:ascii="Sylfaen" w:hAnsi="Sylfaen"/>
          <w:iCs/>
          <w:color w:val="000000" w:themeColor="text1"/>
          <w:sz w:val="28"/>
          <w:szCs w:val="28"/>
        </w:rPr>
        <w:t>By faith we firmly perceived the one God, the Father, the master and creator of all, the only-begotten Son, who is from and with the Father, and the Holy Spirit, who has the same essence and who is one sovereignty, one energy, one realm, one majesty, one knowledge, one thought, one will-unconceivable Holy Trinity and unity beyond any scrutiny. One basis, one essence and one divinity, Father, Son and Holy Spirit –– three persons, but one divine energy, the Father from himself, the Son from the Father, and the Spirit from them and in them. By basis, essence and divinity there are equal in depth, in height, in width, and in length. They are one by nature forming one crown of the Trinity by whose glory heaven and earth are full.</w:t>
      </w:r>
    </w:p>
    <w:p w14:paraId="314729DF" w14:textId="77777777" w:rsidR="001054E3" w:rsidRPr="001054E3" w:rsidRDefault="001054E3" w:rsidP="004C6FBA">
      <w:pPr>
        <w:pStyle w:val="BodyText"/>
        <w:spacing w:after="0"/>
        <w:jc w:val="both"/>
        <w:rPr>
          <w:rFonts w:ascii="Sylfaen" w:hAnsi="Sylfaen"/>
          <w:iCs/>
          <w:color w:val="000000" w:themeColor="text1"/>
          <w:sz w:val="28"/>
          <w:szCs w:val="28"/>
        </w:rPr>
      </w:pPr>
    </w:p>
    <w:p w14:paraId="121E28E1" w14:textId="77777777" w:rsidR="001054E3" w:rsidRPr="001054E3" w:rsidRDefault="001054E3" w:rsidP="004C6FBA">
      <w:pPr>
        <w:pStyle w:val="BodyText"/>
        <w:numPr>
          <w:ilvl w:val="0"/>
          <w:numId w:val="3"/>
        </w:numPr>
        <w:spacing w:after="0"/>
        <w:jc w:val="both"/>
        <w:rPr>
          <w:rFonts w:ascii="Sylfaen" w:hAnsi="Sylfaen"/>
          <w:iCs/>
          <w:color w:val="000000" w:themeColor="text1"/>
          <w:sz w:val="28"/>
          <w:szCs w:val="28"/>
        </w:rPr>
      </w:pPr>
      <w:r w:rsidRPr="001054E3">
        <w:rPr>
          <w:rFonts w:ascii="Sylfaen" w:hAnsi="Sylfaen"/>
          <w:iCs/>
          <w:color w:val="000000" w:themeColor="text1"/>
          <w:sz w:val="28"/>
          <w:szCs w:val="28"/>
        </w:rPr>
        <w:t xml:space="preserve">This is the true faith: He [Christ] humbled himself and incorporated the divine with the human and the immortal with the departed to be able to join all men to his divine immortality by an indissoluble link. When the only-begotten Son, who shares Father’s strength, sat at the right hand of the Father, he incorporated us to his divinity. By his hand the Father reinforced earth’s firmaments and stretched heaven’s expansion. The prophet refers to him by saying, </w:t>
      </w:r>
      <w:r w:rsidRPr="001054E3">
        <w:rPr>
          <w:rFonts w:ascii="Sylfaen" w:hAnsi="Sylfaen"/>
          <w:i/>
          <w:color w:val="000000" w:themeColor="text1"/>
          <w:sz w:val="28"/>
          <w:szCs w:val="28"/>
        </w:rPr>
        <w:t>“The LORD will lay bare his holy arm in the sight of all the nations, and all the ends of the earth will see the salvation of our God”</w:t>
      </w:r>
      <w:r w:rsidRPr="001054E3">
        <w:rPr>
          <w:rFonts w:ascii="Sylfaen" w:hAnsi="Sylfaen"/>
          <w:iCs/>
          <w:color w:val="000000" w:themeColor="text1"/>
          <w:sz w:val="28"/>
          <w:szCs w:val="28"/>
        </w:rPr>
        <w:t xml:space="preserve"> (Isa 52.10).  </w:t>
      </w:r>
    </w:p>
    <w:p w14:paraId="2A13038D" w14:textId="77777777" w:rsidR="001054E3" w:rsidRPr="001054E3" w:rsidRDefault="001054E3" w:rsidP="004C6FBA">
      <w:pPr>
        <w:pStyle w:val="BodyText"/>
        <w:spacing w:after="0"/>
        <w:ind w:left="360"/>
        <w:jc w:val="both"/>
        <w:rPr>
          <w:rFonts w:ascii="Sylfaen" w:hAnsi="Sylfaen"/>
          <w:iCs/>
          <w:color w:val="000000" w:themeColor="text1"/>
          <w:sz w:val="28"/>
          <w:szCs w:val="28"/>
        </w:rPr>
      </w:pPr>
    </w:p>
    <w:p w14:paraId="367BFA76" w14:textId="77777777" w:rsidR="001054E3" w:rsidRPr="001054E3" w:rsidRDefault="001054E3" w:rsidP="004C6FBA">
      <w:pPr>
        <w:pStyle w:val="BodyText"/>
        <w:numPr>
          <w:ilvl w:val="0"/>
          <w:numId w:val="3"/>
        </w:numPr>
        <w:spacing w:after="0"/>
        <w:jc w:val="both"/>
        <w:rPr>
          <w:rFonts w:ascii="Sylfaen" w:hAnsi="Sylfaen"/>
          <w:iCs/>
          <w:color w:val="000000" w:themeColor="text1"/>
          <w:sz w:val="28"/>
          <w:szCs w:val="28"/>
        </w:rPr>
      </w:pPr>
      <w:r w:rsidRPr="001054E3">
        <w:rPr>
          <w:rFonts w:ascii="Sylfaen" w:hAnsi="Sylfaen"/>
          <w:iCs/>
          <w:color w:val="000000" w:themeColor="text1"/>
          <w:sz w:val="28"/>
          <w:szCs w:val="28"/>
        </w:rPr>
        <w:t xml:space="preserve">What does ‘The Word’ [Logos] mean? Is it merely a voice? Tongue’s movement in the air, which is unknown before its utterance and is over afterwards? He was called ‘The Word’ because as the word is in the mouth of the speaker in the same way the commands of God’s will come out of Son’s mouth. He knows the Father and does his will, as he confirms by saying, </w:t>
      </w:r>
      <w:r w:rsidRPr="001054E3">
        <w:rPr>
          <w:rFonts w:ascii="Sylfaen" w:hAnsi="Sylfaen"/>
          <w:i/>
          <w:color w:val="000000" w:themeColor="text1"/>
          <w:sz w:val="28"/>
          <w:szCs w:val="28"/>
        </w:rPr>
        <w:t>“No one has seen the Father except the one who is from God; only he has seen the Father”</w:t>
      </w:r>
      <w:r w:rsidRPr="001054E3">
        <w:rPr>
          <w:rFonts w:ascii="Sylfaen" w:hAnsi="Sylfaen"/>
          <w:iCs/>
          <w:color w:val="000000" w:themeColor="text1"/>
          <w:sz w:val="28"/>
          <w:szCs w:val="28"/>
        </w:rPr>
        <w:t xml:space="preserve"> (John 6.46). Also, by saying, </w:t>
      </w:r>
      <w:r w:rsidRPr="001054E3">
        <w:rPr>
          <w:rFonts w:ascii="Sylfaen" w:hAnsi="Sylfaen"/>
          <w:i/>
          <w:color w:val="000000" w:themeColor="text1"/>
          <w:sz w:val="28"/>
          <w:szCs w:val="28"/>
        </w:rPr>
        <w:t>“My food is to do the will of whom who sent me and to finish his work”</w:t>
      </w:r>
      <w:r w:rsidRPr="001054E3">
        <w:rPr>
          <w:rFonts w:ascii="Sylfaen" w:hAnsi="Sylfaen"/>
          <w:iCs/>
          <w:color w:val="000000" w:themeColor="text1"/>
          <w:sz w:val="28"/>
          <w:szCs w:val="28"/>
        </w:rPr>
        <w:t xml:space="preserve"> (John 4.34). And John </w:t>
      </w:r>
      <w:r w:rsidRPr="001054E3">
        <w:rPr>
          <w:rFonts w:ascii="Sylfaen" w:hAnsi="Sylfaen"/>
          <w:iCs/>
          <w:color w:val="000000" w:themeColor="text1"/>
          <w:sz w:val="28"/>
          <w:szCs w:val="28"/>
        </w:rPr>
        <w:lastRenderedPageBreak/>
        <w:t xml:space="preserve">says, </w:t>
      </w:r>
      <w:r w:rsidRPr="001054E3">
        <w:rPr>
          <w:rFonts w:ascii="Sylfaen" w:hAnsi="Sylfaen"/>
          <w:i/>
          <w:color w:val="000000" w:themeColor="text1"/>
          <w:sz w:val="28"/>
          <w:szCs w:val="28"/>
        </w:rPr>
        <w:t>“No one has ever seen God, but God the One and Only, who is at the Father’s side, has made him known”</w:t>
      </w:r>
      <w:r w:rsidRPr="001054E3">
        <w:rPr>
          <w:rFonts w:ascii="Sylfaen" w:hAnsi="Sylfaen"/>
          <w:iCs/>
          <w:color w:val="000000" w:themeColor="text1"/>
          <w:sz w:val="28"/>
          <w:szCs w:val="28"/>
        </w:rPr>
        <w:t xml:space="preserve"> (John 1.18).</w:t>
      </w:r>
    </w:p>
    <w:p w14:paraId="4D444A39" w14:textId="77777777" w:rsidR="001054E3" w:rsidRPr="001054E3" w:rsidRDefault="001054E3" w:rsidP="004C6FBA">
      <w:pPr>
        <w:pStyle w:val="BodyText"/>
        <w:spacing w:after="0"/>
        <w:jc w:val="both"/>
        <w:rPr>
          <w:rFonts w:ascii="Sylfaen" w:hAnsi="Sylfaen"/>
          <w:iCs/>
          <w:color w:val="000000" w:themeColor="text1"/>
          <w:sz w:val="28"/>
          <w:szCs w:val="28"/>
        </w:rPr>
      </w:pPr>
    </w:p>
    <w:p w14:paraId="4FE03FE0" w14:textId="43848628" w:rsidR="001054E3" w:rsidRPr="001054E3" w:rsidRDefault="001054E3" w:rsidP="004C6FBA">
      <w:pPr>
        <w:pStyle w:val="BodyText"/>
        <w:numPr>
          <w:ilvl w:val="0"/>
          <w:numId w:val="3"/>
        </w:numPr>
        <w:tabs>
          <w:tab w:val="left" w:pos="851"/>
        </w:tabs>
        <w:spacing w:after="0"/>
        <w:jc w:val="both"/>
        <w:rPr>
          <w:rFonts w:ascii="Sylfaen" w:hAnsi="Sylfaen"/>
          <w:iCs/>
          <w:color w:val="000000" w:themeColor="text1"/>
          <w:sz w:val="28"/>
          <w:szCs w:val="28"/>
        </w:rPr>
      </w:pPr>
      <w:r w:rsidRPr="001054E3">
        <w:rPr>
          <w:rFonts w:ascii="Sylfaen" w:hAnsi="Sylfaen"/>
          <w:iCs/>
          <w:color w:val="000000" w:themeColor="text1"/>
          <w:sz w:val="28"/>
          <w:szCs w:val="28"/>
        </w:rPr>
        <w:t>Son of God brought to you the Good News and proclaimed the messages of joy. He invited you to his kingdom and distributed his goodness to you. By raising his arms to heaven, he comes to the center of the earth</w:t>
      </w:r>
      <w:r w:rsidR="00CC2719">
        <w:rPr>
          <w:rStyle w:val="FootnoteReference"/>
          <w:rFonts w:ascii="Sylfaen" w:hAnsi="Sylfaen"/>
          <w:iCs/>
          <w:color w:val="000000" w:themeColor="text1"/>
          <w:sz w:val="28"/>
          <w:szCs w:val="28"/>
        </w:rPr>
        <w:footnoteReference w:id="25"/>
      </w:r>
      <w:r w:rsidR="00C9759F">
        <w:rPr>
          <w:rFonts w:ascii="Sylfaen" w:hAnsi="Sylfaen"/>
          <w:iCs/>
          <w:color w:val="000000" w:themeColor="text1"/>
          <w:sz w:val="28"/>
          <w:szCs w:val="28"/>
        </w:rPr>
        <w:t xml:space="preserve"> </w:t>
      </w:r>
      <w:r w:rsidRPr="001054E3">
        <w:rPr>
          <w:rFonts w:ascii="Sylfaen" w:hAnsi="Sylfaen"/>
          <w:iCs/>
          <w:color w:val="000000" w:themeColor="text1"/>
          <w:sz w:val="28"/>
          <w:szCs w:val="28"/>
        </w:rPr>
        <w:t>and bestows his gifts to the worthy. Also, he punishes those who do not receive him. He looks for those who have abandoned him and leads them to the straight path. He is the safe harbor of those who are wavering in the sea of sin. He is the deliverer of those who are captured by transgression. He is the healer of those who are wounded by impiety. He is the assistant of those who are incapacitated of knowing him. He is the hope of those who trust in him in the eternal, endless, indescribable, and everlasting kingdom. He looks in sweetness after his creatures and feeds the evil and the righteous according to his mercy. He exhorts all to fulfill their vocation of divine adoption.”</w:t>
      </w:r>
    </w:p>
    <w:p w14:paraId="68FF660A" w14:textId="77777777" w:rsidR="001054E3" w:rsidRPr="001054E3" w:rsidRDefault="001054E3" w:rsidP="004C6FBA">
      <w:pPr>
        <w:pStyle w:val="BodyText"/>
        <w:spacing w:after="0"/>
        <w:jc w:val="both"/>
        <w:rPr>
          <w:rFonts w:ascii="Sylfaen" w:hAnsi="Sylfaen"/>
          <w:color w:val="000000" w:themeColor="text1"/>
          <w:sz w:val="28"/>
          <w:szCs w:val="28"/>
        </w:rPr>
      </w:pPr>
    </w:p>
    <w:p w14:paraId="28FA7C87" w14:textId="77777777" w:rsidR="001054E3" w:rsidRPr="001054E3" w:rsidRDefault="001054E3" w:rsidP="004C6FBA">
      <w:pPr>
        <w:pStyle w:val="BodyText"/>
        <w:spacing w:after="0"/>
        <w:jc w:val="both"/>
        <w:rPr>
          <w:rFonts w:ascii="Sylfaen" w:hAnsi="Sylfaen"/>
          <w:color w:val="000000" w:themeColor="text1"/>
          <w:sz w:val="28"/>
          <w:szCs w:val="28"/>
        </w:rPr>
      </w:pPr>
      <w:r w:rsidRPr="001054E3">
        <w:rPr>
          <w:rFonts w:ascii="Sylfaen" w:hAnsi="Sylfaen"/>
          <w:color w:val="000000" w:themeColor="text1"/>
          <w:sz w:val="28"/>
          <w:szCs w:val="28"/>
        </w:rPr>
        <w:t xml:space="preserve">Akatankeghos concludes, </w:t>
      </w:r>
    </w:p>
    <w:p w14:paraId="2C881A4A" w14:textId="77777777" w:rsidR="001054E3" w:rsidRPr="001054E3" w:rsidRDefault="001054E3" w:rsidP="004C6FBA">
      <w:pPr>
        <w:pStyle w:val="BodyText"/>
        <w:spacing w:after="0"/>
        <w:ind w:left="720"/>
        <w:jc w:val="both"/>
        <w:rPr>
          <w:rFonts w:ascii="Sylfaen" w:hAnsi="Sylfaen"/>
          <w:iCs/>
          <w:color w:val="000000" w:themeColor="text1"/>
          <w:sz w:val="28"/>
          <w:szCs w:val="28"/>
        </w:rPr>
      </w:pPr>
      <w:r w:rsidRPr="001054E3">
        <w:rPr>
          <w:rFonts w:ascii="Sylfaen" w:hAnsi="Sylfaen"/>
          <w:iCs/>
          <w:color w:val="000000" w:themeColor="text1"/>
          <w:sz w:val="28"/>
          <w:szCs w:val="28"/>
        </w:rPr>
        <w:t>“The teaching of St. Krikor is over. God granted him this doctrine to illuminate the dark hearts of the people of our Armenian world by faith and baptism. He affirmed all in the knowledge of Christ, so they can glorify the names of the Father, the Son and the Holy Spirit.”</w:t>
      </w:r>
    </w:p>
    <w:p w14:paraId="7C655B27" w14:textId="77777777" w:rsidR="001054E3" w:rsidRPr="001054E3" w:rsidRDefault="001054E3" w:rsidP="004C6FBA">
      <w:pPr>
        <w:pStyle w:val="BodyText"/>
        <w:spacing w:after="0"/>
        <w:jc w:val="both"/>
        <w:rPr>
          <w:rFonts w:ascii="Sylfaen" w:hAnsi="Sylfaen"/>
          <w:iCs/>
          <w:color w:val="000000" w:themeColor="text1"/>
          <w:sz w:val="28"/>
          <w:szCs w:val="28"/>
        </w:rPr>
      </w:pPr>
    </w:p>
    <w:p w14:paraId="5766D1F1" w14:textId="3346B839" w:rsidR="001054E3" w:rsidRPr="001054E3" w:rsidRDefault="001054E3" w:rsidP="004C6FBA">
      <w:pPr>
        <w:pStyle w:val="BodyText"/>
        <w:spacing w:after="0"/>
        <w:jc w:val="both"/>
        <w:rPr>
          <w:rFonts w:ascii="Sylfaen" w:hAnsi="Sylfaen"/>
          <w:color w:val="000000" w:themeColor="text1"/>
          <w:sz w:val="28"/>
          <w:szCs w:val="28"/>
        </w:rPr>
      </w:pPr>
      <w:r w:rsidRPr="001054E3">
        <w:rPr>
          <w:rFonts w:ascii="Sylfaen" w:hAnsi="Sylfaen"/>
          <w:color w:val="000000" w:themeColor="text1"/>
          <w:sz w:val="28"/>
          <w:szCs w:val="28"/>
        </w:rPr>
        <w:t xml:space="preserve">In a nutshell, Christian doctrine is our belief and participation in triune God who exists as the ideal </w:t>
      </w:r>
      <w:r w:rsidRPr="001054E3">
        <w:rPr>
          <w:rFonts w:ascii="Sylfaen" w:hAnsi="Sylfaen"/>
          <w:i/>
          <w:iCs/>
          <w:color w:val="000000" w:themeColor="text1"/>
          <w:sz w:val="28"/>
          <w:szCs w:val="28"/>
        </w:rPr>
        <w:t>koinonia</w:t>
      </w:r>
      <w:r w:rsidRPr="001054E3">
        <w:rPr>
          <w:rFonts w:ascii="Sylfaen" w:hAnsi="Sylfaen"/>
          <w:color w:val="000000" w:themeColor="text1"/>
          <w:sz w:val="28"/>
          <w:szCs w:val="28"/>
        </w:rPr>
        <w:t xml:space="preserve"> in loving relationship among the persons of the Holy Trinity. This model puts us in the midst of mutual fellowship in the community of the church where we live our spirituality in prayer and diakonia, and bear fruits for the kingdom of heaven.</w:t>
      </w:r>
      <w:r w:rsidR="00C9759F">
        <w:rPr>
          <w:rStyle w:val="FootnoteReference"/>
          <w:rFonts w:ascii="Sylfaen" w:hAnsi="Sylfaen"/>
          <w:color w:val="000000" w:themeColor="text1"/>
          <w:sz w:val="28"/>
          <w:szCs w:val="28"/>
        </w:rPr>
        <w:footnoteReference w:id="26"/>
      </w:r>
    </w:p>
    <w:p w14:paraId="1E90DE40" w14:textId="77777777" w:rsidR="001054E3" w:rsidRPr="001054E3" w:rsidRDefault="001054E3" w:rsidP="004C6FBA">
      <w:pPr>
        <w:pStyle w:val="BodyText"/>
        <w:spacing w:after="0"/>
        <w:rPr>
          <w:rFonts w:ascii="Sylfaen" w:hAnsi="Sylfaen"/>
          <w:color w:val="000000" w:themeColor="text1"/>
          <w:sz w:val="28"/>
          <w:szCs w:val="28"/>
        </w:rPr>
      </w:pPr>
    </w:p>
    <w:p w14:paraId="36AAEC9B" w14:textId="77777777" w:rsidR="001054E3" w:rsidRPr="001054E3" w:rsidRDefault="001054E3" w:rsidP="004C6FBA">
      <w:pPr>
        <w:pStyle w:val="BodyText"/>
        <w:numPr>
          <w:ilvl w:val="0"/>
          <w:numId w:val="1"/>
        </w:numPr>
        <w:spacing w:after="0"/>
        <w:rPr>
          <w:rFonts w:ascii="Sylfaen" w:hAnsi="Sylfaen"/>
          <w:color w:val="000000" w:themeColor="text1"/>
          <w:sz w:val="28"/>
          <w:szCs w:val="28"/>
          <w:u w:val="single"/>
        </w:rPr>
      </w:pPr>
      <w:r w:rsidRPr="001054E3">
        <w:rPr>
          <w:rFonts w:ascii="Sylfaen" w:hAnsi="Sylfaen"/>
          <w:i/>
          <w:color w:val="000000" w:themeColor="text1"/>
          <w:sz w:val="28"/>
          <w:szCs w:val="28"/>
          <w:u w:val="single"/>
        </w:rPr>
        <w:t>General (Pontifical) Epistle</w:t>
      </w:r>
      <w:r w:rsidRPr="001054E3">
        <w:rPr>
          <w:rFonts w:ascii="Sylfaen" w:hAnsi="Sylfaen"/>
          <w:color w:val="000000" w:themeColor="text1"/>
          <w:sz w:val="28"/>
          <w:szCs w:val="28"/>
          <w:u w:val="single"/>
        </w:rPr>
        <w:t xml:space="preserve"> of St. Nerses Shenorhali </w:t>
      </w:r>
    </w:p>
    <w:p w14:paraId="5643C85B" w14:textId="77777777" w:rsidR="001054E3" w:rsidRPr="001054E3" w:rsidRDefault="001054E3" w:rsidP="004C6FBA">
      <w:pPr>
        <w:pStyle w:val="BodyText"/>
        <w:spacing w:after="0"/>
        <w:jc w:val="both"/>
        <w:rPr>
          <w:rFonts w:ascii="Sylfaen" w:hAnsi="Sylfaen"/>
          <w:color w:val="000000" w:themeColor="text1"/>
          <w:sz w:val="28"/>
          <w:szCs w:val="28"/>
        </w:rPr>
      </w:pPr>
      <w:r w:rsidRPr="001054E3">
        <w:rPr>
          <w:rFonts w:ascii="Sylfaen" w:hAnsi="Sylfaen"/>
          <w:color w:val="000000" w:themeColor="text1"/>
          <w:sz w:val="28"/>
          <w:szCs w:val="28"/>
        </w:rPr>
        <w:t xml:space="preserve">St. Nerses Shenorhali, i.e. Graceful, is one of the most prolific authors among the Armenian Church fathers. He became one of the architects of the Silver Age of </w:t>
      </w:r>
      <w:r w:rsidRPr="001054E3">
        <w:rPr>
          <w:rFonts w:ascii="Sylfaen" w:hAnsi="Sylfaen"/>
          <w:color w:val="000000" w:themeColor="text1"/>
          <w:sz w:val="28"/>
          <w:szCs w:val="28"/>
        </w:rPr>
        <w:lastRenderedPageBreak/>
        <w:t xml:space="preserve">the mediaeval history of the Armenian people. With his exemplary conduct, prayer life, spiritual depth and reformist spirit he enriched the Armenian Church with many prayers, treaties, and hymns. In 1166, he occupied the Catholicossal throne in Hromgla, Cilicia, and continued his fruitful service to God and his faithful, highlighting his pontifical concerns and expectations in his first encyclical, </w:t>
      </w:r>
      <w:r w:rsidRPr="001054E3">
        <w:rPr>
          <w:rFonts w:ascii="Sylfaen" w:hAnsi="Sylfaen"/>
          <w:i/>
          <w:color w:val="000000" w:themeColor="text1"/>
          <w:sz w:val="28"/>
          <w:szCs w:val="28"/>
        </w:rPr>
        <w:t>General Epistle</w:t>
      </w:r>
      <w:r w:rsidRPr="001054E3">
        <w:rPr>
          <w:rFonts w:ascii="Sylfaen" w:hAnsi="Sylfaen"/>
          <w:color w:val="000000" w:themeColor="text1"/>
          <w:sz w:val="28"/>
          <w:szCs w:val="28"/>
        </w:rPr>
        <w:t>.</w:t>
      </w:r>
    </w:p>
    <w:p w14:paraId="016A20EE" w14:textId="77777777" w:rsidR="001054E3" w:rsidRPr="001054E3" w:rsidRDefault="001054E3" w:rsidP="004C6FBA">
      <w:pPr>
        <w:pStyle w:val="BodyText"/>
        <w:spacing w:after="0"/>
        <w:rPr>
          <w:rFonts w:ascii="Sylfaen" w:hAnsi="Sylfaen"/>
          <w:color w:val="000000" w:themeColor="text1"/>
          <w:sz w:val="28"/>
          <w:szCs w:val="28"/>
        </w:rPr>
      </w:pPr>
    </w:p>
    <w:p w14:paraId="5F7E0414" w14:textId="2AC30117" w:rsidR="001054E3" w:rsidRPr="001054E3" w:rsidRDefault="001054E3" w:rsidP="004C6FBA">
      <w:pPr>
        <w:jc w:val="both"/>
        <w:rPr>
          <w:rFonts w:ascii="Sylfaen" w:hAnsi="Sylfaen"/>
          <w:color w:val="000000" w:themeColor="text1"/>
          <w:sz w:val="28"/>
          <w:szCs w:val="28"/>
        </w:rPr>
      </w:pPr>
      <w:r w:rsidRPr="001054E3">
        <w:rPr>
          <w:rFonts w:ascii="Sylfaen" w:hAnsi="Sylfaen"/>
          <w:color w:val="000000" w:themeColor="text1"/>
          <w:sz w:val="28"/>
          <w:szCs w:val="28"/>
        </w:rPr>
        <w:t xml:space="preserve">St. Nerses’ </w:t>
      </w:r>
      <w:r w:rsidRPr="001054E3">
        <w:rPr>
          <w:rFonts w:ascii="Sylfaen" w:hAnsi="Sylfaen"/>
          <w:i/>
          <w:color w:val="000000" w:themeColor="text1"/>
          <w:sz w:val="28"/>
          <w:szCs w:val="28"/>
        </w:rPr>
        <w:t xml:space="preserve">General Epistle </w:t>
      </w:r>
      <w:r w:rsidRPr="001054E3">
        <w:rPr>
          <w:rFonts w:ascii="Sylfaen" w:hAnsi="Sylfaen"/>
          <w:color w:val="000000" w:themeColor="text1"/>
          <w:sz w:val="28"/>
          <w:szCs w:val="28"/>
        </w:rPr>
        <w:t xml:space="preserve">is an inclusive enterprise, because it is addressed to the entire Armenian nation with the major concern of teaching them the orthodox faith. He sets his parameters from the outset by stating, </w:t>
      </w:r>
      <w:r w:rsidRPr="001054E3">
        <w:rPr>
          <w:rFonts w:ascii="Sylfaen" w:hAnsi="Sylfaen"/>
          <w:iCs/>
          <w:color w:val="000000" w:themeColor="text1"/>
          <w:sz w:val="28"/>
          <w:szCs w:val="28"/>
        </w:rPr>
        <w:t xml:space="preserve">“The confession of the true faith is the foundation of the divine temple which is in us” </w:t>
      </w:r>
      <w:r w:rsidRPr="001054E3">
        <w:rPr>
          <w:rFonts w:ascii="Sylfaen" w:hAnsi="Sylfaen"/>
          <w:color w:val="000000" w:themeColor="text1"/>
          <w:sz w:val="28"/>
          <w:szCs w:val="28"/>
        </w:rPr>
        <w:t>(p. 10),</w:t>
      </w:r>
      <w:r w:rsidR="0058380D">
        <w:rPr>
          <w:rStyle w:val="FootnoteReference"/>
          <w:rFonts w:ascii="Sylfaen" w:hAnsi="Sylfaen"/>
          <w:color w:val="000000" w:themeColor="text1"/>
          <w:sz w:val="28"/>
          <w:szCs w:val="28"/>
        </w:rPr>
        <w:footnoteReference w:id="27"/>
      </w:r>
      <w:r w:rsidR="0058380D">
        <w:rPr>
          <w:rFonts w:ascii="Sylfaen" w:hAnsi="Sylfaen"/>
          <w:color w:val="000000" w:themeColor="text1"/>
          <w:sz w:val="28"/>
          <w:szCs w:val="28"/>
        </w:rPr>
        <w:t xml:space="preserve"> </w:t>
      </w:r>
      <w:r w:rsidRPr="001054E3">
        <w:rPr>
          <w:rFonts w:ascii="Sylfaen" w:hAnsi="Sylfaen"/>
          <w:color w:val="000000" w:themeColor="text1"/>
          <w:sz w:val="28"/>
          <w:szCs w:val="28"/>
        </w:rPr>
        <w:t xml:space="preserve">and elaborating the sub-topics of </w:t>
      </w:r>
    </w:p>
    <w:p w14:paraId="006F6743" w14:textId="77777777" w:rsidR="001054E3" w:rsidRPr="001054E3" w:rsidRDefault="001054E3" w:rsidP="004C6FBA">
      <w:pPr>
        <w:rPr>
          <w:rFonts w:ascii="Sylfaen" w:hAnsi="Sylfaen"/>
          <w:color w:val="000000" w:themeColor="text1"/>
          <w:sz w:val="28"/>
          <w:szCs w:val="28"/>
        </w:rPr>
      </w:pPr>
    </w:p>
    <w:p w14:paraId="4CD914CF" w14:textId="77777777" w:rsidR="001054E3" w:rsidRPr="001054E3" w:rsidRDefault="001054E3" w:rsidP="004C6FBA">
      <w:pPr>
        <w:numPr>
          <w:ilvl w:val="0"/>
          <w:numId w:val="4"/>
        </w:numPr>
        <w:jc w:val="both"/>
        <w:rPr>
          <w:rFonts w:ascii="Sylfaen" w:hAnsi="Sylfaen"/>
          <w:iCs/>
          <w:color w:val="000000" w:themeColor="text1"/>
          <w:sz w:val="28"/>
          <w:szCs w:val="28"/>
        </w:rPr>
      </w:pPr>
      <w:r w:rsidRPr="001054E3">
        <w:rPr>
          <w:rFonts w:ascii="Sylfaen" w:hAnsi="Sylfaen"/>
          <w:iCs/>
          <w:color w:val="000000" w:themeColor="text1"/>
          <w:sz w:val="28"/>
          <w:szCs w:val="28"/>
        </w:rPr>
        <w:t>The Importance of faith (pp. 18</w:t>
      </w:r>
      <w:r w:rsidRPr="001054E3">
        <w:rPr>
          <w:rFonts w:ascii="Sylfaen" w:hAnsi="Sylfaen"/>
          <w:color w:val="000000" w:themeColor="text1"/>
          <w:sz w:val="28"/>
          <w:szCs w:val="28"/>
        </w:rPr>
        <w:t>–</w:t>
      </w:r>
      <w:r w:rsidRPr="001054E3">
        <w:rPr>
          <w:rFonts w:ascii="Sylfaen" w:hAnsi="Sylfaen"/>
          <w:iCs/>
          <w:color w:val="000000" w:themeColor="text1"/>
          <w:sz w:val="28"/>
          <w:szCs w:val="28"/>
        </w:rPr>
        <w:t>19),</w:t>
      </w:r>
    </w:p>
    <w:p w14:paraId="3F002E21" w14:textId="77777777" w:rsidR="001054E3" w:rsidRPr="001054E3" w:rsidRDefault="001054E3" w:rsidP="004C6FBA">
      <w:pPr>
        <w:numPr>
          <w:ilvl w:val="0"/>
          <w:numId w:val="4"/>
        </w:numPr>
        <w:jc w:val="both"/>
        <w:rPr>
          <w:rFonts w:ascii="Sylfaen" w:hAnsi="Sylfaen"/>
          <w:iCs/>
          <w:color w:val="000000" w:themeColor="text1"/>
          <w:sz w:val="28"/>
          <w:szCs w:val="28"/>
        </w:rPr>
      </w:pPr>
      <w:r w:rsidRPr="001054E3">
        <w:rPr>
          <w:rFonts w:ascii="Sylfaen" w:hAnsi="Sylfaen"/>
          <w:iCs/>
          <w:color w:val="000000" w:themeColor="text1"/>
          <w:sz w:val="28"/>
          <w:szCs w:val="28"/>
        </w:rPr>
        <w:t>Who is God? (pp. 19</w:t>
      </w:r>
      <w:r w:rsidRPr="001054E3">
        <w:rPr>
          <w:rFonts w:ascii="Sylfaen" w:hAnsi="Sylfaen"/>
          <w:color w:val="000000" w:themeColor="text1"/>
          <w:sz w:val="28"/>
          <w:szCs w:val="28"/>
        </w:rPr>
        <w:t>–</w:t>
      </w:r>
      <w:r w:rsidRPr="001054E3">
        <w:rPr>
          <w:rFonts w:ascii="Sylfaen" w:hAnsi="Sylfaen"/>
          <w:iCs/>
          <w:color w:val="000000" w:themeColor="text1"/>
          <w:sz w:val="28"/>
          <w:szCs w:val="28"/>
        </w:rPr>
        <w:t>21),</w:t>
      </w:r>
    </w:p>
    <w:p w14:paraId="04F680A2" w14:textId="77777777" w:rsidR="001054E3" w:rsidRPr="001054E3" w:rsidRDefault="001054E3" w:rsidP="004C6FBA">
      <w:pPr>
        <w:numPr>
          <w:ilvl w:val="0"/>
          <w:numId w:val="4"/>
        </w:numPr>
        <w:jc w:val="both"/>
        <w:rPr>
          <w:rFonts w:ascii="Sylfaen" w:hAnsi="Sylfaen"/>
          <w:iCs/>
          <w:color w:val="000000" w:themeColor="text1"/>
          <w:sz w:val="28"/>
          <w:szCs w:val="28"/>
        </w:rPr>
      </w:pPr>
      <w:r w:rsidRPr="001054E3">
        <w:rPr>
          <w:rFonts w:ascii="Sylfaen" w:hAnsi="Sylfaen"/>
          <w:iCs/>
          <w:color w:val="000000" w:themeColor="text1"/>
          <w:sz w:val="28"/>
          <w:szCs w:val="28"/>
        </w:rPr>
        <w:t>Building a Foundation of Faith (pp. 21</w:t>
      </w:r>
      <w:r w:rsidRPr="001054E3">
        <w:rPr>
          <w:rFonts w:ascii="Sylfaen" w:hAnsi="Sylfaen"/>
          <w:color w:val="000000" w:themeColor="text1"/>
          <w:sz w:val="28"/>
          <w:szCs w:val="28"/>
        </w:rPr>
        <w:t>–</w:t>
      </w:r>
      <w:r w:rsidRPr="001054E3">
        <w:rPr>
          <w:rFonts w:ascii="Sylfaen" w:hAnsi="Sylfaen"/>
          <w:iCs/>
          <w:color w:val="000000" w:themeColor="text1"/>
          <w:sz w:val="28"/>
          <w:szCs w:val="28"/>
        </w:rPr>
        <w:t>22),</w:t>
      </w:r>
    </w:p>
    <w:p w14:paraId="7FB175C1" w14:textId="77777777" w:rsidR="001054E3" w:rsidRPr="001054E3" w:rsidRDefault="001054E3" w:rsidP="004C6FBA">
      <w:pPr>
        <w:numPr>
          <w:ilvl w:val="0"/>
          <w:numId w:val="4"/>
        </w:numPr>
        <w:jc w:val="both"/>
        <w:rPr>
          <w:rFonts w:ascii="Sylfaen" w:hAnsi="Sylfaen"/>
          <w:iCs/>
          <w:color w:val="000000" w:themeColor="text1"/>
          <w:sz w:val="28"/>
          <w:szCs w:val="28"/>
        </w:rPr>
      </w:pPr>
      <w:r w:rsidRPr="001054E3">
        <w:rPr>
          <w:rFonts w:ascii="Sylfaen" w:hAnsi="Sylfaen"/>
          <w:iCs/>
          <w:color w:val="000000" w:themeColor="text1"/>
          <w:sz w:val="28"/>
          <w:szCs w:val="28"/>
        </w:rPr>
        <w:t>Faith and Works (pp. 22</w:t>
      </w:r>
      <w:r w:rsidRPr="001054E3">
        <w:rPr>
          <w:rFonts w:ascii="Sylfaen" w:hAnsi="Sylfaen"/>
          <w:color w:val="000000" w:themeColor="text1"/>
          <w:sz w:val="28"/>
          <w:szCs w:val="28"/>
        </w:rPr>
        <w:t>–</w:t>
      </w:r>
      <w:r w:rsidRPr="001054E3">
        <w:rPr>
          <w:rFonts w:ascii="Sylfaen" w:hAnsi="Sylfaen"/>
          <w:iCs/>
          <w:color w:val="000000" w:themeColor="text1"/>
          <w:sz w:val="28"/>
          <w:szCs w:val="28"/>
        </w:rPr>
        <w:t>23),</w:t>
      </w:r>
    </w:p>
    <w:p w14:paraId="55FF6213" w14:textId="77777777" w:rsidR="001054E3" w:rsidRPr="001054E3" w:rsidRDefault="001054E3" w:rsidP="004C6FBA">
      <w:pPr>
        <w:numPr>
          <w:ilvl w:val="0"/>
          <w:numId w:val="4"/>
        </w:numPr>
        <w:jc w:val="both"/>
        <w:rPr>
          <w:rFonts w:ascii="Sylfaen" w:hAnsi="Sylfaen"/>
          <w:iCs/>
          <w:color w:val="000000" w:themeColor="text1"/>
          <w:sz w:val="28"/>
          <w:szCs w:val="28"/>
        </w:rPr>
      </w:pPr>
      <w:r w:rsidRPr="001054E3">
        <w:rPr>
          <w:rFonts w:ascii="Sylfaen" w:hAnsi="Sylfaen"/>
          <w:iCs/>
          <w:color w:val="000000" w:themeColor="text1"/>
          <w:sz w:val="28"/>
          <w:szCs w:val="28"/>
        </w:rPr>
        <w:t>Healing the Soul (pp. 23</w:t>
      </w:r>
      <w:r w:rsidRPr="001054E3">
        <w:rPr>
          <w:rFonts w:ascii="Sylfaen" w:hAnsi="Sylfaen"/>
          <w:color w:val="000000" w:themeColor="text1"/>
          <w:sz w:val="28"/>
          <w:szCs w:val="28"/>
        </w:rPr>
        <w:t>–</w:t>
      </w:r>
      <w:r w:rsidRPr="001054E3">
        <w:rPr>
          <w:rFonts w:ascii="Sylfaen" w:hAnsi="Sylfaen"/>
          <w:iCs/>
          <w:color w:val="000000" w:themeColor="text1"/>
          <w:sz w:val="28"/>
          <w:szCs w:val="28"/>
        </w:rPr>
        <w:t>24),</w:t>
      </w:r>
    </w:p>
    <w:p w14:paraId="41626192" w14:textId="77777777" w:rsidR="001054E3" w:rsidRPr="001054E3" w:rsidRDefault="001054E3" w:rsidP="004C6FBA">
      <w:pPr>
        <w:numPr>
          <w:ilvl w:val="0"/>
          <w:numId w:val="4"/>
        </w:numPr>
        <w:ind w:left="720" w:hanging="720"/>
        <w:jc w:val="both"/>
        <w:rPr>
          <w:rFonts w:ascii="Sylfaen" w:hAnsi="Sylfaen"/>
          <w:iCs/>
          <w:color w:val="000000" w:themeColor="text1"/>
          <w:sz w:val="28"/>
          <w:szCs w:val="28"/>
        </w:rPr>
      </w:pPr>
      <w:r w:rsidRPr="001054E3">
        <w:rPr>
          <w:rFonts w:ascii="Sylfaen" w:hAnsi="Sylfaen"/>
          <w:iCs/>
          <w:color w:val="000000" w:themeColor="text1"/>
          <w:sz w:val="28"/>
          <w:szCs w:val="28"/>
        </w:rPr>
        <w:t xml:space="preserve">The Priest, too, May Need Heeling; Yet the Cure He Offers Us Is Still Potent </w:t>
      </w:r>
    </w:p>
    <w:p w14:paraId="764602BD" w14:textId="77777777" w:rsidR="001054E3" w:rsidRPr="001054E3" w:rsidRDefault="001054E3" w:rsidP="004C6FBA">
      <w:pPr>
        <w:jc w:val="both"/>
        <w:rPr>
          <w:rFonts w:ascii="Sylfaen" w:hAnsi="Sylfaen"/>
          <w:iCs/>
          <w:color w:val="000000" w:themeColor="text1"/>
          <w:sz w:val="28"/>
          <w:szCs w:val="28"/>
        </w:rPr>
      </w:pPr>
      <w:r w:rsidRPr="001054E3">
        <w:rPr>
          <w:rFonts w:ascii="Sylfaen" w:hAnsi="Sylfaen"/>
          <w:iCs/>
          <w:color w:val="000000" w:themeColor="text1"/>
          <w:sz w:val="28"/>
          <w:szCs w:val="28"/>
        </w:rPr>
        <w:t>(pp. 24</w:t>
      </w:r>
      <w:r w:rsidRPr="001054E3">
        <w:rPr>
          <w:rFonts w:ascii="Sylfaen" w:hAnsi="Sylfaen"/>
          <w:color w:val="000000" w:themeColor="text1"/>
          <w:sz w:val="28"/>
          <w:szCs w:val="28"/>
        </w:rPr>
        <w:t>–</w:t>
      </w:r>
      <w:r w:rsidRPr="001054E3">
        <w:rPr>
          <w:rFonts w:ascii="Sylfaen" w:hAnsi="Sylfaen"/>
          <w:iCs/>
          <w:color w:val="000000" w:themeColor="text1"/>
          <w:sz w:val="28"/>
          <w:szCs w:val="28"/>
        </w:rPr>
        <w:t>25).</w:t>
      </w:r>
    </w:p>
    <w:p w14:paraId="76E411A8" w14:textId="77777777" w:rsidR="001054E3" w:rsidRPr="001054E3" w:rsidRDefault="001054E3" w:rsidP="004C6FBA">
      <w:pPr>
        <w:pStyle w:val="Heading3"/>
        <w:spacing w:before="0" w:after="0"/>
        <w:jc w:val="both"/>
        <w:rPr>
          <w:rFonts w:ascii="Sylfaen" w:hAnsi="Sylfaen"/>
          <w:b/>
          <w:bCs/>
          <w:color w:val="000000" w:themeColor="text1"/>
        </w:rPr>
      </w:pPr>
    </w:p>
    <w:p w14:paraId="268643C2" w14:textId="77777777" w:rsidR="001054E3" w:rsidRPr="001054E3" w:rsidRDefault="001054E3" w:rsidP="004C6FBA">
      <w:pPr>
        <w:pStyle w:val="Heading3"/>
        <w:spacing w:before="0" w:after="0"/>
        <w:jc w:val="both"/>
        <w:rPr>
          <w:rFonts w:ascii="Sylfaen" w:hAnsi="Sylfaen"/>
          <w:b/>
          <w:bCs/>
          <w:color w:val="000000" w:themeColor="text1"/>
        </w:rPr>
      </w:pPr>
      <w:r w:rsidRPr="001054E3">
        <w:rPr>
          <w:rFonts w:ascii="Sylfaen" w:hAnsi="Sylfaen"/>
          <w:color w:val="000000" w:themeColor="text1"/>
        </w:rPr>
        <w:t>Later, he specifically addresses couple of ranks of people. From this I would like to underline the following instructions:</w:t>
      </w:r>
    </w:p>
    <w:p w14:paraId="07E22858" w14:textId="77777777" w:rsidR="001054E3" w:rsidRPr="001054E3" w:rsidRDefault="001054E3" w:rsidP="004C6FBA">
      <w:pPr>
        <w:jc w:val="both"/>
        <w:rPr>
          <w:rFonts w:ascii="Sylfaen" w:hAnsi="Sylfaen"/>
          <w:color w:val="000000" w:themeColor="text1"/>
          <w:sz w:val="28"/>
          <w:szCs w:val="28"/>
        </w:rPr>
      </w:pPr>
    </w:p>
    <w:p w14:paraId="0A327AA9" w14:textId="77777777" w:rsidR="001054E3" w:rsidRPr="001054E3" w:rsidRDefault="001054E3" w:rsidP="004C6FBA">
      <w:pPr>
        <w:pStyle w:val="BodyText2"/>
        <w:spacing w:after="0" w:line="240" w:lineRule="auto"/>
        <w:jc w:val="both"/>
        <w:rPr>
          <w:rFonts w:ascii="Sylfaen" w:hAnsi="Sylfaen"/>
          <w:b/>
          <w:bCs/>
          <w:i/>
          <w:color w:val="000000" w:themeColor="text1"/>
          <w:sz w:val="28"/>
          <w:szCs w:val="28"/>
        </w:rPr>
      </w:pPr>
      <w:r w:rsidRPr="001054E3">
        <w:rPr>
          <w:rFonts w:ascii="Sylfaen" w:hAnsi="Sylfaen"/>
          <w:b/>
          <w:bCs/>
          <w:color w:val="000000" w:themeColor="text1"/>
          <w:sz w:val="28"/>
          <w:szCs w:val="28"/>
        </w:rPr>
        <w:t>1. To the entire Armenian nation</w:t>
      </w:r>
      <w:r w:rsidRPr="001054E3">
        <w:rPr>
          <w:rFonts w:ascii="Sylfaen" w:hAnsi="Sylfaen"/>
          <w:b/>
          <w:bCs/>
          <w:i/>
          <w:color w:val="000000" w:themeColor="text1"/>
          <w:sz w:val="28"/>
          <w:szCs w:val="28"/>
        </w:rPr>
        <w:t xml:space="preserve"> </w:t>
      </w:r>
    </w:p>
    <w:p w14:paraId="4D984BD5" w14:textId="77777777" w:rsidR="001054E3" w:rsidRPr="001054E3" w:rsidRDefault="001054E3" w:rsidP="004C6FBA">
      <w:pPr>
        <w:pStyle w:val="BodyText2"/>
        <w:spacing w:after="0" w:line="240" w:lineRule="auto"/>
        <w:ind w:firstLine="720"/>
        <w:jc w:val="both"/>
        <w:rPr>
          <w:rFonts w:ascii="Sylfaen" w:hAnsi="Sylfaen"/>
          <w:iCs/>
          <w:color w:val="000000" w:themeColor="text1"/>
          <w:sz w:val="28"/>
          <w:szCs w:val="28"/>
        </w:rPr>
      </w:pPr>
      <w:r w:rsidRPr="001054E3">
        <w:rPr>
          <w:rFonts w:ascii="Sylfaen" w:hAnsi="Sylfaen"/>
          <w:iCs/>
          <w:color w:val="000000" w:themeColor="text1"/>
          <w:sz w:val="28"/>
          <w:szCs w:val="28"/>
          <w:u w:val="single"/>
        </w:rPr>
        <w:t>Faith and works</w:t>
      </w:r>
      <w:r w:rsidRPr="001054E3">
        <w:rPr>
          <w:rFonts w:ascii="Sylfaen" w:hAnsi="Sylfaen"/>
          <w:iCs/>
          <w:color w:val="000000" w:themeColor="text1"/>
          <w:sz w:val="28"/>
          <w:szCs w:val="28"/>
        </w:rPr>
        <w:t xml:space="preserve"> </w:t>
      </w:r>
    </w:p>
    <w:p w14:paraId="66A20B2F" w14:textId="77777777" w:rsidR="001054E3" w:rsidRPr="001054E3" w:rsidRDefault="001054E3" w:rsidP="004C6FBA">
      <w:pPr>
        <w:pStyle w:val="BodyText2"/>
        <w:spacing w:after="0" w:line="240" w:lineRule="auto"/>
        <w:ind w:left="720"/>
        <w:jc w:val="both"/>
        <w:rPr>
          <w:rFonts w:ascii="Sylfaen" w:hAnsi="Sylfaen"/>
          <w:iCs/>
          <w:color w:val="000000" w:themeColor="text1"/>
          <w:sz w:val="28"/>
          <w:szCs w:val="28"/>
        </w:rPr>
      </w:pPr>
      <w:r w:rsidRPr="001054E3">
        <w:rPr>
          <w:rFonts w:ascii="Sylfaen" w:hAnsi="Sylfaen"/>
          <w:iCs/>
          <w:color w:val="000000" w:themeColor="text1"/>
          <w:sz w:val="28"/>
          <w:szCs w:val="28"/>
        </w:rPr>
        <w:t>The expression of faith is one, but it has two forces. The first is the faith of confession of the Holy Trinity that each person received from the baptismal font. The second is the faith, which is the word that the Holy</w:t>
      </w:r>
      <w:r w:rsidRPr="001054E3">
        <w:rPr>
          <w:rFonts w:ascii="Sylfaen" w:hAnsi="Sylfaen"/>
          <w:i/>
          <w:color w:val="000000" w:themeColor="text1"/>
          <w:sz w:val="28"/>
          <w:szCs w:val="28"/>
        </w:rPr>
        <w:t xml:space="preserve"> </w:t>
      </w:r>
      <w:r w:rsidRPr="001054E3">
        <w:rPr>
          <w:rFonts w:ascii="Sylfaen" w:hAnsi="Sylfaen"/>
          <w:iCs/>
          <w:color w:val="000000" w:themeColor="text1"/>
          <w:sz w:val="28"/>
          <w:szCs w:val="28"/>
        </w:rPr>
        <w:t xml:space="preserve">Spirit spoke through the mouths of the prophets, the apostles and the doctors of the church, who wrote the Holy Scriptures. The Scriptures should not be considered fables or falsehoods, but should be believed as the </w:t>
      </w:r>
      <w:r w:rsidRPr="001054E3">
        <w:rPr>
          <w:rFonts w:ascii="Sylfaen" w:hAnsi="Sylfaen"/>
          <w:iCs/>
          <w:color w:val="000000" w:themeColor="text1"/>
          <w:sz w:val="28"/>
          <w:szCs w:val="28"/>
        </w:rPr>
        <w:lastRenderedPageBreak/>
        <w:t xml:space="preserve">true and correct account of all that was, will be, and is, as if one saw with one’s own eyes (pp. 22–23). </w:t>
      </w:r>
    </w:p>
    <w:p w14:paraId="7193FDFC" w14:textId="77777777" w:rsidR="001054E3" w:rsidRPr="001054E3" w:rsidRDefault="001054E3" w:rsidP="004C6FBA">
      <w:pPr>
        <w:pStyle w:val="BodyText2"/>
        <w:spacing w:after="0" w:line="240" w:lineRule="auto"/>
        <w:jc w:val="both"/>
        <w:rPr>
          <w:rFonts w:ascii="Sylfaen" w:hAnsi="Sylfaen"/>
          <w:color w:val="000000" w:themeColor="text1"/>
          <w:sz w:val="28"/>
          <w:szCs w:val="28"/>
        </w:rPr>
      </w:pPr>
    </w:p>
    <w:p w14:paraId="5583ACAC" w14:textId="77777777" w:rsidR="001054E3" w:rsidRPr="001054E3" w:rsidRDefault="001054E3" w:rsidP="004C6FBA">
      <w:pPr>
        <w:pStyle w:val="BodyText2"/>
        <w:spacing w:after="0" w:line="240" w:lineRule="auto"/>
        <w:jc w:val="both"/>
        <w:rPr>
          <w:rFonts w:ascii="Sylfaen" w:hAnsi="Sylfaen"/>
          <w:b/>
          <w:bCs/>
          <w:color w:val="000000" w:themeColor="text1"/>
          <w:sz w:val="28"/>
          <w:szCs w:val="28"/>
        </w:rPr>
      </w:pPr>
      <w:r w:rsidRPr="001054E3">
        <w:rPr>
          <w:rFonts w:ascii="Sylfaen" w:hAnsi="Sylfaen"/>
          <w:b/>
          <w:bCs/>
          <w:color w:val="000000" w:themeColor="text1"/>
          <w:sz w:val="28"/>
          <w:szCs w:val="28"/>
        </w:rPr>
        <w:t>2. To the clergy in monasteries</w:t>
      </w:r>
    </w:p>
    <w:p w14:paraId="3784338D" w14:textId="77777777" w:rsidR="001054E3" w:rsidRPr="001054E3" w:rsidRDefault="001054E3" w:rsidP="004C6FBA">
      <w:pPr>
        <w:pStyle w:val="Heading4"/>
        <w:spacing w:before="0" w:after="0"/>
        <w:ind w:firstLine="720"/>
        <w:jc w:val="both"/>
        <w:rPr>
          <w:rFonts w:ascii="Sylfaen" w:hAnsi="Sylfaen"/>
          <w:b/>
          <w:bCs/>
          <w:color w:val="000000" w:themeColor="text1"/>
          <w:sz w:val="28"/>
          <w:szCs w:val="28"/>
          <w:u w:val="single"/>
        </w:rPr>
      </w:pPr>
      <w:r w:rsidRPr="001054E3">
        <w:rPr>
          <w:rFonts w:ascii="Sylfaen" w:hAnsi="Sylfaen"/>
          <w:color w:val="000000" w:themeColor="text1"/>
          <w:sz w:val="28"/>
          <w:szCs w:val="28"/>
          <w:u w:val="single"/>
        </w:rPr>
        <w:t>Resist worldly things</w:t>
      </w:r>
    </w:p>
    <w:p w14:paraId="65BA85BB" w14:textId="77777777" w:rsidR="001054E3" w:rsidRPr="001054E3" w:rsidRDefault="001054E3" w:rsidP="004C6FBA">
      <w:pPr>
        <w:ind w:left="720"/>
        <w:jc w:val="both"/>
        <w:rPr>
          <w:rFonts w:ascii="Sylfaen" w:hAnsi="Sylfaen"/>
          <w:color w:val="000000" w:themeColor="text1"/>
          <w:sz w:val="28"/>
          <w:szCs w:val="28"/>
        </w:rPr>
      </w:pPr>
      <w:r w:rsidRPr="001054E3">
        <w:rPr>
          <w:rFonts w:ascii="Sylfaen" w:hAnsi="Sylfaen"/>
          <w:iCs/>
          <w:color w:val="000000" w:themeColor="text1"/>
          <w:sz w:val="28"/>
          <w:szCs w:val="28"/>
        </w:rPr>
        <w:t>First let each one be cleansed by confession from unclean thoughts and deeds and virtuously offer himself as a living sacrifice to the living God</w:t>
      </w:r>
      <w:r w:rsidRPr="001054E3">
        <w:rPr>
          <w:rFonts w:ascii="Sylfaen" w:hAnsi="Sylfaen"/>
          <w:i/>
          <w:color w:val="000000" w:themeColor="text1"/>
          <w:sz w:val="28"/>
          <w:szCs w:val="28"/>
        </w:rPr>
        <w:t xml:space="preserve"> </w:t>
      </w:r>
      <w:r w:rsidRPr="001054E3">
        <w:rPr>
          <w:rFonts w:ascii="Sylfaen" w:hAnsi="Sylfaen"/>
          <w:color w:val="000000" w:themeColor="text1"/>
          <w:sz w:val="28"/>
          <w:szCs w:val="28"/>
        </w:rPr>
        <w:t>(p. 27).</w:t>
      </w:r>
    </w:p>
    <w:p w14:paraId="3FA94B26" w14:textId="77777777" w:rsidR="001054E3" w:rsidRPr="001054E3" w:rsidRDefault="001054E3" w:rsidP="004C6FBA">
      <w:pPr>
        <w:jc w:val="both"/>
        <w:rPr>
          <w:rFonts w:ascii="Sylfaen" w:hAnsi="Sylfaen"/>
          <w:color w:val="000000" w:themeColor="text1"/>
          <w:sz w:val="28"/>
          <w:szCs w:val="28"/>
        </w:rPr>
      </w:pPr>
    </w:p>
    <w:p w14:paraId="5CB4C014" w14:textId="77777777" w:rsidR="001054E3" w:rsidRPr="001054E3" w:rsidRDefault="001054E3" w:rsidP="004C6FBA">
      <w:pPr>
        <w:pStyle w:val="BodyText2"/>
        <w:spacing w:after="0" w:line="240" w:lineRule="auto"/>
        <w:ind w:left="720"/>
        <w:jc w:val="both"/>
        <w:rPr>
          <w:rFonts w:ascii="Sylfaen" w:hAnsi="Sylfaen"/>
          <w:iCs/>
          <w:color w:val="000000" w:themeColor="text1"/>
          <w:sz w:val="28"/>
          <w:szCs w:val="28"/>
          <w:u w:val="single"/>
        </w:rPr>
      </w:pPr>
      <w:r w:rsidRPr="001054E3">
        <w:rPr>
          <w:rFonts w:ascii="Sylfaen" w:hAnsi="Sylfaen"/>
          <w:iCs/>
          <w:color w:val="000000" w:themeColor="text1"/>
          <w:sz w:val="28"/>
          <w:szCs w:val="28"/>
          <w:u w:val="single"/>
        </w:rPr>
        <w:t>The clergy must be true disciples whether in the monasteries or among the laypeople</w:t>
      </w:r>
    </w:p>
    <w:p w14:paraId="1D399FDA" w14:textId="77777777" w:rsidR="001054E3" w:rsidRPr="001054E3" w:rsidRDefault="001054E3" w:rsidP="004C6FBA">
      <w:pPr>
        <w:pStyle w:val="BodyText3"/>
        <w:spacing w:after="0"/>
        <w:ind w:left="720"/>
        <w:jc w:val="both"/>
        <w:rPr>
          <w:rFonts w:ascii="Sylfaen" w:hAnsi="Sylfaen"/>
          <w:color w:val="000000" w:themeColor="text1"/>
          <w:sz w:val="28"/>
          <w:szCs w:val="28"/>
        </w:rPr>
      </w:pPr>
      <w:r w:rsidRPr="001054E3">
        <w:rPr>
          <w:rFonts w:ascii="Sylfaen" w:hAnsi="Sylfaen"/>
          <w:color w:val="000000" w:themeColor="text1"/>
          <w:sz w:val="28"/>
          <w:szCs w:val="28"/>
        </w:rPr>
        <w:t xml:space="preserve">It is necessary that clerics live in the world to be dispensers of divine light and by proper conduct among the people glorify and not blaspheme the name of God. We exhort them to fulfill their mission, rather than forbid distractions; it is through good example that many will be good, just as it is through jealousy and evil that many will be bad. </w:t>
      </w:r>
    </w:p>
    <w:p w14:paraId="46B626D7" w14:textId="77777777" w:rsidR="001054E3" w:rsidRPr="001054E3" w:rsidRDefault="001054E3" w:rsidP="004C6FBA">
      <w:pPr>
        <w:ind w:firstLine="720"/>
        <w:jc w:val="both"/>
        <w:rPr>
          <w:rFonts w:ascii="Sylfaen" w:hAnsi="Sylfaen"/>
          <w:i/>
          <w:color w:val="000000" w:themeColor="text1"/>
          <w:sz w:val="28"/>
          <w:szCs w:val="28"/>
        </w:rPr>
      </w:pPr>
    </w:p>
    <w:p w14:paraId="54FCEC3B" w14:textId="77777777" w:rsidR="001054E3" w:rsidRPr="001054E3" w:rsidRDefault="001054E3" w:rsidP="004C6FBA">
      <w:pPr>
        <w:ind w:left="720"/>
        <w:jc w:val="both"/>
        <w:rPr>
          <w:rFonts w:ascii="Sylfaen" w:hAnsi="Sylfaen"/>
          <w:color w:val="000000" w:themeColor="text1"/>
          <w:sz w:val="28"/>
          <w:szCs w:val="28"/>
        </w:rPr>
      </w:pPr>
      <w:r w:rsidRPr="001054E3">
        <w:rPr>
          <w:rFonts w:ascii="Sylfaen" w:hAnsi="Sylfaen"/>
          <w:iCs/>
          <w:color w:val="000000" w:themeColor="text1"/>
          <w:sz w:val="28"/>
          <w:szCs w:val="28"/>
        </w:rPr>
        <w:t>So, by the command of God, which we echo here, let this be the canonical rule for such people to change their attitude in the monastery and their behavior in form and rank hereafter to one of repentance and honesty until death</w:t>
      </w:r>
      <w:r w:rsidRPr="001054E3">
        <w:rPr>
          <w:rFonts w:ascii="Sylfaen" w:hAnsi="Sylfaen"/>
          <w:i/>
          <w:color w:val="000000" w:themeColor="text1"/>
          <w:sz w:val="28"/>
          <w:szCs w:val="28"/>
        </w:rPr>
        <w:t xml:space="preserve"> </w:t>
      </w:r>
      <w:r w:rsidRPr="001054E3">
        <w:rPr>
          <w:rFonts w:ascii="Sylfaen" w:hAnsi="Sylfaen"/>
          <w:color w:val="000000" w:themeColor="text1"/>
          <w:sz w:val="28"/>
          <w:szCs w:val="28"/>
        </w:rPr>
        <w:t>(pp. 28–29).</w:t>
      </w:r>
      <w:r w:rsidRPr="001054E3">
        <w:rPr>
          <w:rFonts w:ascii="Sylfaen" w:hAnsi="Sylfaen"/>
          <w:i/>
          <w:color w:val="000000" w:themeColor="text1"/>
          <w:sz w:val="28"/>
          <w:szCs w:val="28"/>
        </w:rPr>
        <w:t xml:space="preserve"> </w:t>
      </w:r>
    </w:p>
    <w:p w14:paraId="05FF8361" w14:textId="77777777" w:rsidR="001054E3" w:rsidRPr="001054E3" w:rsidRDefault="001054E3" w:rsidP="004C6FBA">
      <w:pPr>
        <w:jc w:val="both"/>
        <w:rPr>
          <w:rFonts w:ascii="Sylfaen" w:hAnsi="Sylfaen"/>
          <w:color w:val="000000" w:themeColor="text1"/>
          <w:sz w:val="28"/>
          <w:szCs w:val="28"/>
        </w:rPr>
      </w:pPr>
    </w:p>
    <w:p w14:paraId="365FE1F4" w14:textId="77777777" w:rsidR="001054E3" w:rsidRPr="001054E3" w:rsidRDefault="001054E3" w:rsidP="004C6FBA">
      <w:pPr>
        <w:pStyle w:val="Heading4"/>
        <w:spacing w:before="0" w:after="0"/>
        <w:ind w:firstLine="720"/>
        <w:jc w:val="both"/>
        <w:rPr>
          <w:rFonts w:ascii="Sylfaen" w:hAnsi="Sylfaen"/>
          <w:b/>
          <w:bCs/>
          <w:color w:val="000000" w:themeColor="text1"/>
          <w:sz w:val="28"/>
          <w:szCs w:val="28"/>
          <w:u w:val="single"/>
        </w:rPr>
      </w:pPr>
      <w:r w:rsidRPr="001054E3">
        <w:rPr>
          <w:rFonts w:ascii="Sylfaen" w:hAnsi="Sylfaen"/>
          <w:color w:val="000000" w:themeColor="text1"/>
          <w:sz w:val="28"/>
          <w:szCs w:val="28"/>
          <w:u w:val="single"/>
        </w:rPr>
        <w:t>Heavenly treasure, not worldly goods</w:t>
      </w:r>
    </w:p>
    <w:p w14:paraId="176C0C95" w14:textId="77777777" w:rsidR="001054E3" w:rsidRPr="001054E3" w:rsidRDefault="001054E3" w:rsidP="004C6FBA">
      <w:pPr>
        <w:ind w:left="720"/>
        <w:jc w:val="both"/>
        <w:rPr>
          <w:rFonts w:ascii="Sylfaen" w:hAnsi="Sylfaen"/>
          <w:color w:val="000000" w:themeColor="text1"/>
          <w:sz w:val="28"/>
          <w:szCs w:val="28"/>
        </w:rPr>
      </w:pPr>
      <w:r w:rsidRPr="001054E3">
        <w:rPr>
          <w:rFonts w:ascii="Sylfaen" w:hAnsi="Sylfaen"/>
          <w:iCs/>
          <w:color w:val="000000" w:themeColor="text1"/>
          <w:sz w:val="28"/>
          <w:szCs w:val="28"/>
        </w:rPr>
        <w:t>Renounce completely everything you receive, whether plants or other things, as the sin of greed, as harmful plants from good seeds, and do your work not for the accumulation of possessions, but for the will of God</w:t>
      </w:r>
      <w:r w:rsidRPr="001054E3">
        <w:rPr>
          <w:rFonts w:ascii="Sylfaen" w:hAnsi="Sylfaen"/>
          <w:i/>
          <w:color w:val="000000" w:themeColor="text1"/>
          <w:sz w:val="28"/>
          <w:szCs w:val="28"/>
        </w:rPr>
        <w:t xml:space="preserve"> </w:t>
      </w:r>
      <w:r w:rsidRPr="001054E3">
        <w:rPr>
          <w:rFonts w:ascii="Sylfaen" w:hAnsi="Sylfaen"/>
          <w:color w:val="000000" w:themeColor="text1"/>
          <w:sz w:val="28"/>
          <w:szCs w:val="28"/>
        </w:rPr>
        <w:t>(p. 31).</w:t>
      </w:r>
    </w:p>
    <w:p w14:paraId="272B79C9" w14:textId="77777777" w:rsidR="001054E3" w:rsidRPr="001054E3" w:rsidRDefault="001054E3" w:rsidP="004C6FBA">
      <w:pPr>
        <w:jc w:val="both"/>
        <w:rPr>
          <w:rFonts w:ascii="Sylfaen" w:hAnsi="Sylfaen"/>
          <w:color w:val="000000" w:themeColor="text1"/>
          <w:sz w:val="28"/>
          <w:szCs w:val="28"/>
        </w:rPr>
      </w:pPr>
    </w:p>
    <w:p w14:paraId="49EBDCB3" w14:textId="77777777" w:rsidR="001054E3" w:rsidRPr="001054E3" w:rsidRDefault="001054E3" w:rsidP="004C6FBA">
      <w:pPr>
        <w:pStyle w:val="Heading4"/>
        <w:spacing w:before="0" w:after="0"/>
        <w:ind w:firstLine="720"/>
        <w:jc w:val="both"/>
        <w:rPr>
          <w:rFonts w:ascii="Sylfaen" w:hAnsi="Sylfaen"/>
          <w:b/>
          <w:bCs/>
          <w:color w:val="000000" w:themeColor="text1"/>
          <w:sz w:val="28"/>
          <w:szCs w:val="28"/>
          <w:u w:val="single"/>
        </w:rPr>
      </w:pPr>
      <w:r w:rsidRPr="001054E3">
        <w:rPr>
          <w:rFonts w:ascii="Sylfaen" w:hAnsi="Sylfaen"/>
          <w:color w:val="000000" w:themeColor="text1"/>
          <w:sz w:val="28"/>
          <w:szCs w:val="28"/>
          <w:u w:val="single"/>
        </w:rPr>
        <w:t>Obedience</w:t>
      </w:r>
    </w:p>
    <w:p w14:paraId="787EA035" w14:textId="77777777" w:rsidR="001054E3" w:rsidRPr="001054E3" w:rsidRDefault="001054E3" w:rsidP="004C6FBA">
      <w:pPr>
        <w:pStyle w:val="BodyText3"/>
        <w:spacing w:after="0"/>
        <w:ind w:left="720"/>
        <w:jc w:val="both"/>
        <w:rPr>
          <w:rFonts w:ascii="Sylfaen" w:hAnsi="Sylfaen"/>
          <w:i/>
          <w:color w:val="000000" w:themeColor="text1"/>
          <w:sz w:val="28"/>
          <w:szCs w:val="28"/>
        </w:rPr>
      </w:pPr>
      <w:r w:rsidRPr="001054E3">
        <w:rPr>
          <w:rFonts w:ascii="Sylfaen" w:hAnsi="Sylfaen"/>
          <w:color w:val="000000" w:themeColor="text1"/>
          <w:sz w:val="28"/>
          <w:szCs w:val="28"/>
        </w:rPr>
        <w:t xml:space="preserve">They often respond with words of still graver foolishness to those who advise them against moving about with no reason, saying that God created them free and, since they have free will, they cannot see why they should place their freedom in the service of mankind. If only they would put the freedom which God bestowed on them to good use, and remain free of sin! Evil and harmful service is servitude to sin, as Christ says: </w:t>
      </w:r>
      <w:r w:rsidRPr="001054E3">
        <w:rPr>
          <w:rFonts w:ascii="Sylfaen" w:hAnsi="Sylfaen"/>
          <w:i/>
          <w:iCs/>
          <w:color w:val="000000" w:themeColor="text1"/>
          <w:sz w:val="28"/>
          <w:szCs w:val="28"/>
        </w:rPr>
        <w:t xml:space="preserve">“Everyone who </w:t>
      </w:r>
      <w:r w:rsidRPr="001054E3">
        <w:rPr>
          <w:rFonts w:ascii="Sylfaen" w:hAnsi="Sylfaen"/>
          <w:i/>
          <w:iCs/>
          <w:color w:val="000000" w:themeColor="text1"/>
          <w:sz w:val="28"/>
          <w:szCs w:val="28"/>
        </w:rPr>
        <w:lastRenderedPageBreak/>
        <w:t>commits sin is a slave to sin”</w:t>
      </w:r>
      <w:r w:rsidRPr="001054E3">
        <w:rPr>
          <w:rFonts w:ascii="Sylfaen" w:hAnsi="Sylfaen"/>
          <w:color w:val="000000" w:themeColor="text1"/>
          <w:sz w:val="28"/>
          <w:szCs w:val="28"/>
        </w:rPr>
        <w:t xml:space="preserve"> (John 8.34). And the service to God and for the sake of God to the church, and for the church to the prior, is justice and not sin </w:t>
      </w:r>
      <w:r w:rsidRPr="001054E3">
        <w:rPr>
          <w:rFonts w:ascii="Sylfaen" w:hAnsi="Sylfaen"/>
          <w:iCs/>
          <w:color w:val="000000" w:themeColor="text1"/>
          <w:sz w:val="28"/>
          <w:szCs w:val="28"/>
        </w:rPr>
        <w:t>(pp. 35</w:t>
      </w:r>
      <w:r w:rsidRPr="001054E3">
        <w:rPr>
          <w:rFonts w:ascii="Sylfaen" w:hAnsi="Sylfaen"/>
          <w:color w:val="000000" w:themeColor="text1"/>
          <w:sz w:val="28"/>
          <w:szCs w:val="28"/>
        </w:rPr>
        <w:t>–</w:t>
      </w:r>
      <w:r w:rsidRPr="001054E3">
        <w:rPr>
          <w:rFonts w:ascii="Sylfaen" w:hAnsi="Sylfaen"/>
          <w:iCs/>
          <w:color w:val="000000" w:themeColor="text1"/>
          <w:sz w:val="28"/>
          <w:szCs w:val="28"/>
        </w:rPr>
        <w:t>36)</w:t>
      </w:r>
      <w:r w:rsidRPr="001054E3">
        <w:rPr>
          <w:rFonts w:ascii="Sylfaen" w:hAnsi="Sylfaen"/>
          <w:i/>
          <w:color w:val="000000" w:themeColor="text1"/>
          <w:sz w:val="28"/>
          <w:szCs w:val="28"/>
        </w:rPr>
        <w:t>.</w:t>
      </w:r>
    </w:p>
    <w:p w14:paraId="2CD501A6" w14:textId="77777777" w:rsidR="001054E3" w:rsidRPr="001054E3" w:rsidRDefault="001054E3" w:rsidP="004C6FBA">
      <w:pPr>
        <w:jc w:val="both"/>
        <w:rPr>
          <w:rFonts w:ascii="Sylfaen" w:hAnsi="Sylfaen"/>
          <w:color w:val="000000" w:themeColor="text1"/>
          <w:sz w:val="28"/>
          <w:szCs w:val="28"/>
        </w:rPr>
      </w:pPr>
    </w:p>
    <w:p w14:paraId="02AD0278" w14:textId="77777777" w:rsidR="001054E3" w:rsidRPr="001054E3" w:rsidRDefault="001054E3" w:rsidP="004C6FBA">
      <w:pPr>
        <w:ind w:left="720"/>
        <w:jc w:val="both"/>
        <w:rPr>
          <w:rFonts w:ascii="Sylfaen" w:hAnsi="Sylfaen"/>
          <w:color w:val="000000" w:themeColor="text1"/>
          <w:sz w:val="28"/>
          <w:szCs w:val="28"/>
        </w:rPr>
      </w:pPr>
      <w:r w:rsidRPr="001054E3">
        <w:rPr>
          <w:rFonts w:ascii="Sylfaen" w:hAnsi="Sylfaen"/>
          <w:iCs/>
          <w:color w:val="000000" w:themeColor="text1"/>
          <w:sz w:val="28"/>
          <w:szCs w:val="28"/>
        </w:rPr>
        <w:t>For not only during fasts, prayers and other acts of virtue does God give reward to the laborers in the vineyard of his commandment, but also to those who are faithful to the church in deeds and in works and in everything</w:t>
      </w:r>
      <w:r w:rsidRPr="001054E3">
        <w:rPr>
          <w:rFonts w:ascii="Sylfaen" w:hAnsi="Sylfaen"/>
          <w:i/>
          <w:color w:val="000000" w:themeColor="text1"/>
          <w:sz w:val="28"/>
          <w:szCs w:val="28"/>
        </w:rPr>
        <w:t xml:space="preserve"> </w:t>
      </w:r>
      <w:r w:rsidRPr="001054E3">
        <w:rPr>
          <w:rFonts w:ascii="Sylfaen" w:hAnsi="Sylfaen"/>
          <w:color w:val="000000" w:themeColor="text1"/>
          <w:sz w:val="28"/>
          <w:szCs w:val="28"/>
        </w:rPr>
        <w:t>(p. 36).</w:t>
      </w:r>
    </w:p>
    <w:p w14:paraId="42445BCF" w14:textId="77777777" w:rsidR="001054E3" w:rsidRPr="001054E3" w:rsidRDefault="001054E3" w:rsidP="004C6FBA">
      <w:pPr>
        <w:jc w:val="both"/>
        <w:rPr>
          <w:rFonts w:ascii="Sylfaen" w:hAnsi="Sylfaen"/>
          <w:color w:val="000000" w:themeColor="text1"/>
          <w:sz w:val="28"/>
          <w:szCs w:val="28"/>
        </w:rPr>
      </w:pPr>
    </w:p>
    <w:p w14:paraId="5382E01A" w14:textId="77777777" w:rsidR="001054E3" w:rsidRPr="001054E3" w:rsidRDefault="001054E3" w:rsidP="004C6FBA">
      <w:pPr>
        <w:pStyle w:val="Heading4"/>
        <w:spacing w:before="0" w:after="0"/>
        <w:ind w:firstLine="720"/>
        <w:jc w:val="both"/>
        <w:rPr>
          <w:rFonts w:ascii="Sylfaen" w:hAnsi="Sylfaen"/>
          <w:b/>
          <w:bCs/>
          <w:color w:val="000000" w:themeColor="text1"/>
          <w:sz w:val="28"/>
          <w:szCs w:val="28"/>
          <w:u w:val="single"/>
        </w:rPr>
      </w:pPr>
      <w:r w:rsidRPr="001054E3">
        <w:rPr>
          <w:rFonts w:ascii="Sylfaen" w:hAnsi="Sylfaen"/>
          <w:color w:val="000000" w:themeColor="text1"/>
          <w:sz w:val="28"/>
          <w:szCs w:val="28"/>
          <w:u w:val="single"/>
        </w:rPr>
        <w:t>Purity of heart and word</w:t>
      </w:r>
    </w:p>
    <w:p w14:paraId="5EDC365C" w14:textId="77777777" w:rsidR="001054E3" w:rsidRPr="001054E3" w:rsidRDefault="001054E3" w:rsidP="004C6FBA">
      <w:pPr>
        <w:pStyle w:val="BodyText3"/>
        <w:spacing w:after="0"/>
        <w:ind w:left="720"/>
        <w:jc w:val="both"/>
        <w:rPr>
          <w:rFonts w:ascii="Sylfaen" w:hAnsi="Sylfaen"/>
          <w:i/>
          <w:color w:val="000000" w:themeColor="text1"/>
          <w:sz w:val="28"/>
          <w:szCs w:val="28"/>
        </w:rPr>
      </w:pPr>
      <w:r w:rsidRPr="001054E3">
        <w:rPr>
          <w:rFonts w:ascii="Sylfaen" w:hAnsi="Sylfaen"/>
          <w:color w:val="000000" w:themeColor="text1"/>
          <w:sz w:val="28"/>
          <w:szCs w:val="28"/>
        </w:rPr>
        <w:t xml:space="preserve">We ask you to place a door and doorkeeper on your lips and tongues. …Let no one judge his friend </w:t>
      </w:r>
      <w:r w:rsidRPr="001054E3">
        <w:rPr>
          <w:rFonts w:ascii="Sylfaen" w:hAnsi="Sylfaen"/>
          <w:iCs/>
          <w:color w:val="000000" w:themeColor="text1"/>
          <w:sz w:val="28"/>
          <w:szCs w:val="28"/>
        </w:rPr>
        <w:t>(p. 38)</w:t>
      </w:r>
      <w:r w:rsidRPr="001054E3">
        <w:rPr>
          <w:rFonts w:ascii="Sylfaen" w:hAnsi="Sylfaen"/>
          <w:i/>
          <w:color w:val="000000" w:themeColor="text1"/>
          <w:sz w:val="28"/>
          <w:szCs w:val="28"/>
        </w:rPr>
        <w:t>.</w:t>
      </w:r>
    </w:p>
    <w:p w14:paraId="411E5D5C" w14:textId="77777777" w:rsidR="001054E3" w:rsidRPr="001054E3" w:rsidRDefault="001054E3" w:rsidP="004C6FBA">
      <w:pPr>
        <w:pStyle w:val="BodyText3"/>
        <w:spacing w:after="0"/>
        <w:ind w:left="720"/>
        <w:jc w:val="both"/>
        <w:rPr>
          <w:rFonts w:ascii="Sylfaen" w:hAnsi="Sylfaen"/>
          <w:i/>
          <w:color w:val="000000" w:themeColor="text1"/>
          <w:sz w:val="28"/>
          <w:szCs w:val="28"/>
        </w:rPr>
      </w:pPr>
    </w:p>
    <w:p w14:paraId="44F06884" w14:textId="77777777" w:rsidR="001054E3" w:rsidRPr="001054E3" w:rsidRDefault="001054E3" w:rsidP="004C6FBA">
      <w:pPr>
        <w:pStyle w:val="BodyText3"/>
        <w:spacing w:after="0"/>
        <w:ind w:firstLine="720"/>
        <w:jc w:val="both"/>
        <w:rPr>
          <w:rFonts w:ascii="Sylfaen" w:hAnsi="Sylfaen"/>
          <w:color w:val="000000" w:themeColor="text1"/>
          <w:sz w:val="28"/>
          <w:szCs w:val="28"/>
        </w:rPr>
      </w:pPr>
      <w:r w:rsidRPr="001054E3">
        <w:rPr>
          <w:rFonts w:ascii="Sylfaen" w:hAnsi="Sylfaen"/>
          <w:color w:val="000000" w:themeColor="text1"/>
          <w:sz w:val="28"/>
          <w:szCs w:val="28"/>
        </w:rPr>
        <w:t xml:space="preserve">Let no one take pleasure in gossip </w:t>
      </w:r>
      <w:r w:rsidRPr="001054E3">
        <w:rPr>
          <w:rFonts w:ascii="Sylfaen" w:hAnsi="Sylfaen"/>
          <w:iCs/>
          <w:color w:val="000000" w:themeColor="text1"/>
          <w:sz w:val="28"/>
          <w:szCs w:val="28"/>
        </w:rPr>
        <w:t>(p. 38)</w:t>
      </w:r>
      <w:r w:rsidRPr="001054E3">
        <w:rPr>
          <w:rFonts w:ascii="Sylfaen" w:hAnsi="Sylfaen"/>
          <w:i/>
          <w:color w:val="000000" w:themeColor="text1"/>
          <w:sz w:val="28"/>
          <w:szCs w:val="28"/>
        </w:rPr>
        <w:t>.</w:t>
      </w:r>
    </w:p>
    <w:p w14:paraId="55E65E7A" w14:textId="77777777" w:rsidR="001054E3" w:rsidRPr="001054E3" w:rsidRDefault="001054E3" w:rsidP="004C6FBA">
      <w:pPr>
        <w:pStyle w:val="BodyText3"/>
        <w:spacing w:after="0"/>
        <w:ind w:left="720"/>
        <w:jc w:val="both"/>
        <w:rPr>
          <w:rFonts w:ascii="Sylfaen" w:hAnsi="Sylfaen"/>
          <w:i/>
          <w:color w:val="000000" w:themeColor="text1"/>
          <w:sz w:val="28"/>
          <w:szCs w:val="28"/>
        </w:rPr>
      </w:pPr>
      <w:r w:rsidRPr="001054E3">
        <w:rPr>
          <w:rFonts w:ascii="Sylfaen" w:hAnsi="Sylfaen"/>
          <w:color w:val="000000" w:themeColor="text1"/>
          <w:sz w:val="28"/>
          <w:szCs w:val="28"/>
        </w:rPr>
        <w:t xml:space="preserve">And now, let none of the clergy teach his tongue to be malicious or vain about anybody. …For Christ demands an account for empty words. …Therefore, we ask that our words not be tasteless, like vulgar foods, but seasoned with salt. …Rather let your words be few, delivered with meekness and calm </w:t>
      </w:r>
      <w:r w:rsidRPr="001054E3">
        <w:rPr>
          <w:rFonts w:ascii="Sylfaen" w:hAnsi="Sylfaen"/>
          <w:iCs/>
          <w:color w:val="000000" w:themeColor="text1"/>
          <w:sz w:val="28"/>
          <w:szCs w:val="28"/>
        </w:rPr>
        <w:t>(pp. 38</w:t>
      </w:r>
      <w:r w:rsidRPr="001054E3">
        <w:rPr>
          <w:rFonts w:ascii="Sylfaen" w:hAnsi="Sylfaen"/>
          <w:color w:val="000000" w:themeColor="text1"/>
          <w:sz w:val="28"/>
          <w:szCs w:val="28"/>
        </w:rPr>
        <w:t>–</w:t>
      </w:r>
      <w:r w:rsidRPr="001054E3">
        <w:rPr>
          <w:rFonts w:ascii="Sylfaen" w:hAnsi="Sylfaen"/>
          <w:iCs/>
          <w:color w:val="000000" w:themeColor="text1"/>
          <w:sz w:val="28"/>
          <w:szCs w:val="28"/>
        </w:rPr>
        <w:t>39)</w:t>
      </w:r>
      <w:r w:rsidRPr="001054E3">
        <w:rPr>
          <w:rFonts w:ascii="Sylfaen" w:hAnsi="Sylfaen"/>
          <w:i/>
          <w:color w:val="000000" w:themeColor="text1"/>
          <w:sz w:val="28"/>
          <w:szCs w:val="28"/>
        </w:rPr>
        <w:t>.</w:t>
      </w:r>
    </w:p>
    <w:p w14:paraId="01C355F3" w14:textId="77777777" w:rsidR="001054E3" w:rsidRPr="001054E3" w:rsidRDefault="001054E3" w:rsidP="004C6FBA">
      <w:pPr>
        <w:jc w:val="both"/>
        <w:rPr>
          <w:rFonts w:ascii="Sylfaen" w:hAnsi="Sylfaen"/>
          <w:color w:val="000000" w:themeColor="text1"/>
          <w:sz w:val="28"/>
          <w:szCs w:val="28"/>
        </w:rPr>
      </w:pPr>
    </w:p>
    <w:p w14:paraId="3DC506C5" w14:textId="77777777" w:rsidR="001054E3" w:rsidRPr="001054E3" w:rsidRDefault="001054E3" w:rsidP="004C6FBA">
      <w:pPr>
        <w:pStyle w:val="Heading2"/>
        <w:spacing w:before="0" w:after="0"/>
        <w:jc w:val="both"/>
        <w:rPr>
          <w:rFonts w:ascii="Sylfaen" w:hAnsi="Sylfaen"/>
          <w:b/>
          <w:color w:val="000000" w:themeColor="text1"/>
          <w:sz w:val="28"/>
          <w:szCs w:val="28"/>
        </w:rPr>
      </w:pPr>
      <w:r w:rsidRPr="001054E3">
        <w:rPr>
          <w:rFonts w:ascii="Sylfaen" w:hAnsi="Sylfaen"/>
          <w:b/>
          <w:color w:val="000000" w:themeColor="text1"/>
          <w:sz w:val="28"/>
          <w:szCs w:val="28"/>
        </w:rPr>
        <w:t>3. To the priors of holy monastic orders</w:t>
      </w:r>
    </w:p>
    <w:p w14:paraId="4AA195F3" w14:textId="77777777" w:rsidR="001054E3" w:rsidRPr="001054E3" w:rsidRDefault="001054E3" w:rsidP="004C6FBA">
      <w:pPr>
        <w:pStyle w:val="Heading4"/>
        <w:spacing w:before="0" w:after="0"/>
        <w:ind w:firstLine="720"/>
        <w:jc w:val="both"/>
        <w:rPr>
          <w:rFonts w:ascii="Sylfaen" w:hAnsi="Sylfaen"/>
          <w:b/>
          <w:bCs/>
          <w:color w:val="000000" w:themeColor="text1"/>
          <w:sz w:val="28"/>
          <w:szCs w:val="28"/>
          <w:u w:val="single"/>
        </w:rPr>
      </w:pPr>
      <w:r w:rsidRPr="001054E3">
        <w:rPr>
          <w:rFonts w:ascii="Sylfaen" w:hAnsi="Sylfaen"/>
          <w:color w:val="000000" w:themeColor="text1"/>
          <w:sz w:val="28"/>
          <w:szCs w:val="28"/>
          <w:u w:val="single"/>
        </w:rPr>
        <w:t>A leader needs virtue and knowledge</w:t>
      </w:r>
    </w:p>
    <w:p w14:paraId="340268B7" w14:textId="77777777" w:rsidR="001054E3" w:rsidRPr="001054E3" w:rsidRDefault="001054E3" w:rsidP="004C6FBA">
      <w:pPr>
        <w:ind w:left="720"/>
        <w:jc w:val="both"/>
        <w:rPr>
          <w:rFonts w:ascii="Sylfaen" w:hAnsi="Sylfaen"/>
          <w:color w:val="000000" w:themeColor="text1"/>
          <w:sz w:val="28"/>
          <w:szCs w:val="28"/>
        </w:rPr>
      </w:pPr>
      <w:r w:rsidRPr="001054E3">
        <w:rPr>
          <w:rFonts w:ascii="Sylfaen" w:hAnsi="Sylfaen"/>
          <w:iCs/>
          <w:color w:val="000000" w:themeColor="text1"/>
          <w:sz w:val="28"/>
          <w:szCs w:val="28"/>
        </w:rPr>
        <w:t>Since the body is secondary to the soul, it is necessary first to take care of the soul’s nourishment which is prayer and good works and then the nourishment of the physical body. For the master first eats the food prepared and served by the servants, the servants then eat from the scraps of the master. Since in us the body is the servant, the soul is the master, and the will of the mind is the judge, it is right for the judge to keep the other two in order: first, to feed the soul with spiritual food, through service of the body, and then to care for the body, by the wisdom and stewardship of the soul</w:t>
      </w:r>
      <w:r w:rsidRPr="001054E3">
        <w:rPr>
          <w:rFonts w:ascii="Sylfaen" w:hAnsi="Sylfaen"/>
          <w:i/>
          <w:color w:val="000000" w:themeColor="text1"/>
          <w:sz w:val="28"/>
          <w:szCs w:val="28"/>
        </w:rPr>
        <w:t xml:space="preserve"> </w:t>
      </w:r>
      <w:r w:rsidRPr="001054E3">
        <w:rPr>
          <w:rFonts w:ascii="Sylfaen" w:hAnsi="Sylfaen"/>
          <w:color w:val="000000" w:themeColor="text1"/>
          <w:sz w:val="28"/>
          <w:szCs w:val="28"/>
        </w:rPr>
        <w:t>(p. 42).</w:t>
      </w:r>
    </w:p>
    <w:p w14:paraId="5B77FB5C" w14:textId="77777777" w:rsidR="001054E3" w:rsidRPr="001054E3" w:rsidRDefault="001054E3" w:rsidP="004C6FBA">
      <w:pPr>
        <w:jc w:val="both"/>
        <w:rPr>
          <w:rFonts w:ascii="Sylfaen" w:hAnsi="Sylfaen"/>
          <w:color w:val="000000" w:themeColor="text1"/>
          <w:sz w:val="28"/>
          <w:szCs w:val="28"/>
        </w:rPr>
      </w:pPr>
    </w:p>
    <w:p w14:paraId="24F2F22F" w14:textId="77777777" w:rsidR="001054E3" w:rsidRPr="001054E3" w:rsidRDefault="001054E3" w:rsidP="004C6FBA">
      <w:pPr>
        <w:pStyle w:val="Heading2"/>
        <w:spacing w:before="0" w:after="0"/>
        <w:jc w:val="both"/>
        <w:rPr>
          <w:rFonts w:ascii="Sylfaen" w:hAnsi="Sylfaen"/>
          <w:b/>
          <w:color w:val="000000" w:themeColor="text1"/>
          <w:sz w:val="28"/>
          <w:szCs w:val="28"/>
        </w:rPr>
      </w:pPr>
      <w:r w:rsidRPr="001054E3">
        <w:rPr>
          <w:rFonts w:ascii="Sylfaen" w:hAnsi="Sylfaen"/>
          <w:b/>
          <w:color w:val="000000" w:themeColor="text1"/>
          <w:sz w:val="28"/>
          <w:szCs w:val="28"/>
        </w:rPr>
        <w:lastRenderedPageBreak/>
        <w:t>4. To the farmers and the people in general</w:t>
      </w:r>
    </w:p>
    <w:p w14:paraId="1741AEEC" w14:textId="77777777" w:rsidR="001054E3" w:rsidRPr="001054E3" w:rsidRDefault="001054E3" w:rsidP="004C6FBA">
      <w:pPr>
        <w:pStyle w:val="Heading4"/>
        <w:spacing w:before="0" w:after="0"/>
        <w:ind w:firstLine="720"/>
        <w:jc w:val="both"/>
        <w:rPr>
          <w:rFonts w:ascii="Sylfaen" w:hAnsi="Sylfaen"/>
          <w:b/>
          <w:bCs/>
          <w:color w:val="000000" w:themeColor="text1"/>
          <w:sz w:val="28"/>
          <w:szCs w:val="28"/>
          <w:u w:val="single"/>
        </w:rPr>
      </w:pPr>
      <w:r w:rsidRPr="001054E3">
        <w:rPr>
          <w:rFonts w:ascii="Sylfaen" w:hAnsi="Sylfaen"/>
          <w:color w:val="000000" w:themeColor="text1"/>
          <w:sz w:val="28"/>
          <w:szCs w:val="28"/>
          <w:u w:val="single"/>
        </w:rPr>
        <w:t>Do not use your tongues for evil purposes</w:t>
      </w:r>
    </w:p>
    <w:p w14:paraId="4DE04FE7" w14:textId="77777777" w:rsidR="001054E3" w:rsidRPr="001054E3" w:rsidRDefault="001054E3" w:rsidP="004C6FBA">
      <w:pPr>
        <w:ind w:left="720"/>
        <w:jc w:val="both"/>
        <w:rPr>
          <w:rFonts w:ascii="Sylfaen" w:hAnsi="Sylfaen"/>
          <w:color w:val="000000" w:themeColor="text1"/>
          <w:sz w:val="28"/>
          <w:szCs w:val="28"/>
        </w:rPr>
      </w:pPr>
      <w:r w:rsidRPr="001054E3">
        <w:rPr>
          <w:rFonts w:ascii="Sylfaen" w:hAnsi="Sylfaen"/>
          <w:iCs/>
          <w:color w:val="000000" w:themeColor="text1"/>
          <w:sz w:val="28"/>
          <w:szCs w:val="28"/>
        </w:rPr>
        <w:t>Moreover, do not make your tongues work for Satan through evil and bitter swearing, especially since it defiles the faith, the soul, the baptism of the font, the baptizing priest, the face and the mouth</w:t>
      </w:r>
      <w:r w:rsidRPr="001054E3">
        <w:rPr>
          <w:rFonts w:ascii="Sylfaen" w:hAnsi="Sylfaen"/>
          <w:i/>
          <w:color w:val="000000" w:themeColor="text1"/>
          <w:sz w:val="28"/>
          <w:szCs w:val="28"/>
        </w:rPr>
        <w:t xml:space="preserve"> </w:t>
      </w:r>
      <w:r w:rsidRPr="001054E3">
        <w:rPr>
          <w:rFonts w:ascii="Sylfaen" w:hAnsi="Sylfaen"/>
          <w:color w:val="000000" w:themeColor="text1"/>
          <w:sz w:val="28"/>
          <w:szCs w:val="28"/>
        </w:rPr>
        <w:t>(p. 81).</w:t>
      </w:r>
    </w:p>
    <w:p w14:paraId="3166254A" w14:textId="77777777" w:rsidR="001054E3" w:rsidRPr="001054E3" w:rsidRDefault="001054E3" w:rsidP="004C6FBA">
      <w:pPr>
        <w:jc w:val="both"/>
        <w:rPr>
          <w:rFonts w:ascii="Sylfaen" w:hAnsi="Sylfaen"/>
          <w:color w:val="000000" w:themeColor="text1"/>
          <w:sz w:val="28"/>
          <w:szCs w:val="28"/>
        </w:rPr>
      </w:pPr>
    </w:p>
    <w:p w14:paraId="36B14F97" w14:textId="77777777" w:rsidR="001054E3" w:rsidRPr="001054E3" w:rsidRDefault="001054E3" w:rsidP="004C6FBA">
      <w:pPr>
        <w:ind w:left="720"/>
        <w:jc w:val="both"/>
        <w:rPr>
          <w:rFonts w:ascii="Sylfaen" w:hAnsi="Sylfaen"/>
          <w:iCs/>
          <w:color w:val="000000" w:themeColor="text1"/>
          <w:sz w:val="28"/>
          <w:szCs w:val="28"/>
        </w:rPr>
      </w:pPr>
      <w:r w:rsidRPr="001054E3">
        <w:rPr>
          <w:rFonts w:ascii="Sylfaen" w:hAnsi="Sylfaen"/>
          <w:iCs/>
          <w:color w:val="000000" w:themeColor="text1"/>
          <w:sz w:val="28"/>
          <w:szCs w:val="28"/>
        </w:rPr>
        <w:t xml:space="preserve">Furthermore, we give the following commandment to all believers in general, that you nourish your children in the fear of God, admonishing them during the days of their childhood to be God-loving, merciful, prayer-loving, and teach them the word of prayer and keep them from learning filthy words and swearing oaths; a parent’s influence becomes an indelible memory, taking firm root in the minds of children especially when they are young. For this you will receive the reward of your good deeds from the Lord (p. 82). </w:t>
      </w:r>
    </w:p>
    <w:p w14:paraId="4B47272D" w14:textId="77777777" w:rsidR="001054E3" w:rsidRPr="001054E3" w:rsidRDefault="001054E3" w:rsidP="004C6FBA">
      <w:pPr>
        <w:jc w:val="both"/>
        <w:rPr>
          <w:rFonts w:ascii="Sylfaen" w:hAnsi="Sylfaen"/>
          <w:i/>
          <w:color w:val="000000" w:themeColor="text1"/>
          <w:sz w:val="28"/>
          <w:szCs w:val="28"/>
        </w:rPr>
      </w:pPr>
    </w:p>
    <w:p w14:paraId="03B6C297" w14:textId="77777777" w:rsidR="001054E3" w:rsidRPr="001054E3" w:rsidRDefault="001054E3" w:rsidP="004C6FBA">
      <w:pPr>
        <w:pStyle w:val="BodyText3"/>
        <w:spacing w:after="0"/>
        <w:ind w:left="720"/>
        <w:jc w:val="both"/>
        <w:rPr>
          <w:rFonts w:ascii="Sylfaen" w:hAnsi="Sylfaen"/>
          <w:color w:val="000000" w:themeColor="text1"/>
          <w:sz w:val="28"/>
          <w:szCs w:val="28"/>
        </w:rPr>
      </w:pPr>
      <w:r w:rsidRPr="001054E3">
        <w:rPr>
          <w:rFonts w:ascii="Sylfaen" w:hAnsi="Sylfaen"/>
          <w:color w:val="000000" w:themeColor="text1"/>
          <w:sz w:val="28"/>
          <w:szCs w:val="28"/>
        </w:rPr>
        <w:t xml:space="preserve">And hold love toward each other as the fount of all that is good. Toward the poor, the naked, strangers, the imprisoned and the sick, show sympathy and mercy; through this you will become the heirs of the Kingdom in Jesus Christ </w:t>
      </w:r>
      <w:r w:rsidRPr="001054E3">
        <w:rPr>
          <w:rFonts w:ascii="Sylfaen" w:hAnsi="Sylfaen"/>
          <w:iCs/>
          <w:color w:val="000000" w:themeColor="text1"/>
          <w:sz w:val="28"/>
          <w:szCs w:val="28"/>
        </w:rPr>
        <w:t>(p. 82)</w:t>
      </w:r>
      <w:r w:rsidRPr="001054E3">
        <w:rPr>
          <w:rFonts w:ascii="Sylfaen" w:hAnsi="Sylfaen"/>
          <w:i/>
          <w:color w:val="000000" w:themeColor="text1"/>
          <w:sz w:val="28"/>
          <w:szCs w:val="28"/>
        </w:rPr>
        <w:t>.</w:t>
      </w:r>
    </w:p>
    <w:p w14:paraId="1553DB26" w14:textId="77777777" w:rsidR="001054E3" w:rsidRPr="001054E3" w:rsidRDefault="001054E3" w:rsidP="004C6FBA">
      <w:pPr>
        <w:pStyle w:val="Subtitle"/>
        <w:spacing w:after="0"/>
        <w:jc w:val="both"/>
        <w:rPr>
          <w:rFonts w:ascii="Sylfaen" w:hAnsi="Sylfaen"/>
          <w:color w:val="000000" w:themeColor="text1"/>
        </w:rPr>
      </w:pPr>
    </w:p>
    <w:p w14:paraId="4D0AEE70" w14:textId="77777777" w:rsidR="001054E3" w:rsidRPr="001054E3" w:rsidRDefault="001054E3" w:rsidP="004C6FBA">
      <w:pPr>
        <w:pStyle w:val="Heading2"/>
        <w:spacing w:before="0" w:after="0"/>
        <w:jc w:val="both"/>
        <w:rPr>
          <w:rFonts w:ascii="Sylfaen" w:hAnsi="Sylfaen"/>
          <w:color w:val="000000" w:themeColor="text1"/>
          <w:sz w:val="28"/>
          <w:szCs w:val="28"/>
        </w:rPr>
      </w:pPr>
      <w:r w:rsidRPr="001054E3">
        <w:rPr>
          <w:rFonts w:ascii="Sylfaen" w:hAnsi="Sylfaen"/>
          <w:color w:val="000000" w:themeColor="text1"/>
          <w:sz w:val="28"/>
          <w:szCs w:val="28"/>
        </w:rPr>
        <w:t>(D) Challenges faced by the Armenian Church today</w:t>
      </w:r>
    </w:p>
    <w:p w14:paraId="376A09EB" w14:textId="77777777" w:rsidR="001054E3" w:rsidRPr="001054E3" w:rsidRDefault="001054E3" w:rsidP="004C6FBA">
      <w:pPr>
        <w:pStyle w:val="BodyText2"/>
        <w:spacing w:after="0" w:line="240" w:lineRule="auto"/>
        <w:jc w:val="both"/>
        <w:rPr>
          <w:rFonts w:ascii="Sylfaen" w:hAnsi="Sylfaen"/>
          <w:color w:val="000000" w:themeColor="text1"/>
          <w:sz w:val="28"/>
          <w:szCs w:val="28"/>
        </w:rPr>
      </w:pPr>
      <w:r w:rsidRPr="001054E3">
        <w:rPr>
          <w:rFonts w:ascii="Sylfaen" w:hAnsi="Sylfaen"/>
          <w:color w:val="000000" w:themeColor="text1"/>
          <w:sz w:val="28"/>
          <w:szCs w:val="28"/>
        </w:rPr>
        <w:t xml:space="preserve">Armenian Church worship and patristic teachings are excellent and profound sources for spiritual formation. But the active participation of the faithful in the prayer life and the communication of the instructions of the Armenian Church fathers for the daily Christian discipline of the believers make their relevancy questionable in view of the current conditions where and how this ministry is developed. Therefore, the Armenian Church should make proper use of the power of rituals, symbols, metaphors, allegories, gestures and language to convey the divine message and to put that knowledge in action for the inclusion of all its faithful in the community of faith of loving and meaningful relationships. Only then it can embark on the enlargement of its circle of encounter with God, human beings and the entire world to fulfill its missionary and diakonical calling. </w:t>
      </w:r>
    </w:p>
    <w:p w14:paraId="7A0B3DEE" w14:textId="77777777" w:rsidR="001054E3" w:rsidRPr="001054E3" w:rsidRDefault="001054E3" w:rsidP="004C6FBA">
      <w:pPr>
        <w:jc w:val="both"/>
        <w:rPr>
          <w:rFonts w:ascii="Sylfaen" w:hAnsi="Sylfaen"/>
          <w:color w:val="000000" w:themeColor="text1"/>
          <w:sz w:val="28"/>
          <w:szCs w:val="28"/>
        </w:rPr>
      </w:pPr>
    </w:p>
    <w:p w14:paraId="1C53D131" w14:textId="04CF86C4" w:rsidR="001054E3" w:rsidRPr="001054E3" w:rsidRDefault="001054E3" w:rsidP="004C6FBA">
      <w:pPr>
        <w:jc w:val="both"/>
        <w:rPr>
          <w:rFonts w:ascii="Sylfaen" w:hAnsi="Sylfaen"/>
          <w:color w:val="000000" w:themeColor="text1"/>
          <w:sz w:val="28"/>
          <w:szCs w:val="28"/>
        </w:rPr>
      </w:pPr>
      <w:r w:rsidRPr="001054E3">
        <w:rPr>
          <w:rFonts w:ascii="Sylfaen" w:hAnsi="Sylfaen"/>
          <w:color w:val="000000" w:themeColor="text1"/>
          <w:sz w:val="28"/>
          <w:szCs w:val="28"/>
        </w:rPr>
        <w:t xml:space="preserve">I believe that the modification of the liturgical language plays pivotal role in these endeavors, when the usage of contemporary Armenian language –handled </w:t>
      </w:r>
      <w:r w:rsidRPr="001054E3">
        <w:rPr>
          <w:rFonts w:ascii="Sylfaen" w:hAnsi="Sylfaen"/>
          <w:color w:val="000000" w:themeColor="text1"/>
          <w:sz w:val="28"/>
          <w:szCs w:val="28"/>
        </w:rPr>
        <w:lastRenderedPageBreak/>
        <w:t xml:space="preserve">with the clear commitment, that </w:t>
      </w:r>
      <w:r w:rsidRPr="001054E3">
        <w:rPr>
          <w:rFonts w:ascii="Sylfaen" w:hAnsi="Sylfaen"/>
          <w:iCs/>
          <w:color w:val="000000" w:themeColor="text1"/>
          <w:sz w:val="28"/>
          <w:szCs w:val="28"/>
        </w:rPr>
        <w:t>“Words carry much more than denotative meanings; they are the vehicles of all sorts of emotional and cultural connotations as well. …Any translation has to be a translation of meanings, not just of words and grammar. …The aim of this dynamic equivalence method of translation is to elicit the same reaction in contemporary hearers or readers as in the original hearers or readers”</w:t>
      </w:r>
      <w:r w:rsidR="004232E2">
        <w:rPr>
          <w:rStyle w:val="FootnoteReference"/>
          <w:rFonts w:ascii="Sylfaen" w:hAnsi="Sylfaen"/>
          <w:iCs/>
          <w:color w:val="000000" w:themeColor="text1"/>
          <w:sz w:val="28"/>
          <w:szCs w:val="28"/>
        </w:rPr>
        <w:footnoteReference w:id="28"/>
      </w:r>
      <w:r w:rsidRPr="001054E3">
        <w:rPr>
          <w:rFonts w:ascii="Sylfaen" w:hAnsi="Sylfaen"/>
          <w:color w:val="000000" w:themeColor="text1"/>
          <w:sz w:val="28"/>
          <w:szCs w:val="28"/>
        </w:rPr>
        <w:t>–</w:t>
      </w:r>
      <w:r w:rsidRPr="001054E3">
        <w:rPr>
          <w:rFonts w:ascii="Sylfaen" w:hAnsi="Sylfaen"/>
          <w:iCs/>
          <w:color w:val="000000" w:themeColor="text1"/>
          <w:sz w:val="28"/>
          <w:szCs w:val="28"/>
        </w:rPr>
        <w:t xml:space="preserve"> </w:t>
      </w:r>
      <w:r w:rsidRPr="001054E3">
        <w:rPr>
          <w:rFonts w:ascii="Sylfaen" w:hAnsi="Sylfaen"/>
          <w:color w:val="000000" w:themeColor="text1"/>
          <w:sz w:val="28"/>
          <w:szCs w:val="28"/>
        </w:rPr>
        <w:t xml:space="preserve">will become a powerful medium of horizontal and vertical communication. Only then the following words of the collects, not being adequate to resonate their full meanings in the church, will open up the opportunity for the introduction of contemporary prayers and hymns, and dawn a new Pentecost on Armenian believers –liberated from dead traditionalism and receptive of new, and even risky, undertakings–, directing them in genuine life and diakonia: </w:t>
      </w:r>
    </w:p>
    <w:p w14:paraId="568D16B2" w14:textId="378940C8" w:rsidR="001054E3" w:rsidRPr="001054E3" w:rsidRDefault="001054E3" w:rsidP="004C6FBA">
      <w:pPr>
        <w:ind w:left="720"/>
        <w:jc w:val="both"/>
        <w:rPr>
          <w:rFonts w:ascii="Sylfaen" w:hAnsi="Sylfaen"/>
          <w:iCs/>
          <w:color w:val="000000" w:themeColor="text1"/>
          <w:sz w:val="28"/>
          <w:szCs w:val="28"/>
        </w:rPr>
      </w:pPr>
      <w:r w:rsidRPr="001054E3">
        <w:rPr>
          <w:rFonts w:ascii="Sylfaen" w:hAnsi="Sylfaen"/>
          <w:color w:val="000000" w:themeColor="text1"/>
          <w:sz w:val="28"/>
          <w:szCs w:val="28"/>
        </w:rPr>
        <w:t>“Our peace and our life, who wast sent from the Father, only-begotten Son of God, our Lord and Saviour Jesus Christ, give us thy peace, which thou didst grant to thine holy apostles by breathing into them thy life-giving and all-powerful Holy Spirit, so that having found our peace from all worldly commotions we also may become a temple and an habitation of thy divine grace, and may give thee thanks and glorify thee together with the Father and the Holy Spirit, O Christ our God, now and always and unto the ages of ages. Amen.”</w:t>
      </w:r>
      <w:r w:rsidR="000D17AC">
        <w:rPr>
          <w:rStyle w:val="FootnoteReference"/>
          <w:rFonts w:ascii="Sylfaen" w:hAnsi="Sylfaen"/>
          <w:color w:val="000000" w:themeColor="text1"/>
          <w:sz w:val="28"/>
          <w:szCs w:val="28"/>
        </w:rPr>
        <w:footnoteReference w:id="29"/>
      </w:r>
    </w:p>
    <w:p w14:paraId="7DAC98F4" w14:textId="77777777" w:rsidR="001054E3" w:rsidRPr="001054E3" w:rsidRDefault="001054E3" w:rsidP="004C6FBA">
      <w:pPr>
        <w:pStyle w:val="BodyText2"/>
        <w:spacing w:after="0" w:line="240" w:lineRule="auto"/>
        <w:jc w:val="both"/>
        <w:rPr>
          <w:rFonts w:ascii="Sylfaen" w:hAnsi="Sylfaen"/>
          <w:i/>
          <w:color w:val="000000" w:themeColor="text1"/>
          <w:sz w:val="28"/>
          <w:szCs w:val="28"/>
        </w:rPr>
      </w:pPr>
    </w:p>
    <w:p w14:paraId="6174D73A" w14:textId="64982C97" w:rsidR="001054E3" w:rsidRPr="001054E3" w:rsidRDefault="001054E3" w:rsidP="004C6FBA">
      <w:pPr>
        <w:pStyle w:val="BodyTextIndent"/>
        <w:ind w:left="720" w:firstLine="0"/>
        <w:rPr>
          <w:rFonts w:ascii="Sylfaen" w:hAnsi="Sylfaen"/>
          <w:color w:val="000000" w:themeColor="text1"/>
          <w:sz w:val="28"/>
          <w:szCs w:val="28"/>
          <w:lang w:val="fr-FR"/>
        </w:rPr>
      </w:pPr>
      <w:r w:rsidRPr="001054E3">
        <w:rPr>
          <w:rFonts w:ascii="Sylfaen" w:hAnsi="Sylfaen"/>
          <w:color w:val="000000" w:themeColor="text1"/>
          <w:sz w:val="28"/>
          <w:szCs w:val="28"/>
        </w:rPr>
        <w:t xml:space="preserve">“Increase in us, O Lord almighty, faith, hope and charity and all deeds of virtue, so that we may always devoutly obey thine ordinances by day and by night according to thy beneficent will, and that we may be worthy to beseech thee for the salvation of our souls and for our spiritual life, O Lord, and to find grace and mercy from thee and giving thanks to glorify the Father, the Son and the Holy Spirit, now and always and unto the ages of ages. </w:t>
      </w:r>
      <w:r w:rsidRPr="001054E3">
        <w:rPr>
          <w:rFonts w:ascii="Sylfaen" w:hAnsi="Sylfaen"/>
          <w:color w:val="000000" w:themeColor="text1"/>
          <w:sz w:val="28"/>
          <w:szCs w:val="28"/>
          <w:lang w:val="fr-FR"/>
        </w:rPr>
        <w:t>Amen.”</w:t>
      </w:r>
      <w:r w:rsidR="00CF17B5">
        <w:rPr>
          <w:rStyle w:val="FootnoteReference"/>
          <w:rFonts w:ascii="Sylfaen" w:hAnsi="Sylfaen"/>
          <w:color w:val="000000" w:themeColor="text1"/>
          <w:sz w:val="28"/>
          <w:szCs w:val="28"/>
          <w:lang w:val="fr-FR"/>
        </w:rPr>
        <w:footnoteReference w:id="30"/>
      </w:r>
    </w:p>
    <w:p w14:paraId="5A71BF62" w14:textId="77777777" w:rsidR="001054E3" w:rsidRPr="001054E3" w:rsidRDefault="001054E3" w:rsidP="004C6FBA">
      <w:pPr>
        <w:pStyle w:val="BodyTextIndent"/>
        <w:ind w:firstLine="0"/>
        <w:rPr>
          <w:rFonts w:ascii="Sylfaen" w:hAnsi="Sylfaen"/>
          <w:color w:val="000000" w:themeColor="text1"/>
          <w:sz w:val="28"/>
          <w:szCs w:val="28"/>
          <w:lang w:val="fr-FR"/>
        </w:rPr>
      </w:pPr>
    </w:p>
    <w:p w14:paraId="50CCCF9F" w14:textId="3F5F0361" w:rsidR="001054E3" w:rsidRPr="003E6EED" w:rsidRDefault="0027581A" w:rsidP="003E6EED">
      <w:pPr>
        <w:pStyle w:val="BodyTextIndent"/>
        <w:ind w:firstLine="0"/>
        <w:rPr>
          <w:rFonts w:ascii="Sylfaen" w:hAnsi="Sylfaen"/>
          <w:color w:val="000000" w:themeColor="text1"/>
          <w:sz w:val="28"/>
          <w:szCs w:val="28"/>
          <w:lang w:val="fr-FR"/>
        </w:rPr>
      </w:pPr>
      <w:r w:rsidRPr="001054E3">
        <w:rPr>
          <w:rFonts w:ascii="Sylfaen" w:hAnsi="Sylfaen"/>
          <w:color w:val="000000" w:themeColor="text1"/>
          <w:sz w:val="28"/>
          <w:szCs w:val="28"/>
          <w:lang w:val="fr-FR"/>
        </w:rPr>
        <w:t>Nareg Alemezian</w:t>
      </w:r>
      <w:r w:rsidR="003E6EED">
        <w:rPr>
          <w:rFonts w:ascii="Sylfaen" w:hAnsi="Sylfaen"/>
          <w:color w:val="000000" w:themeColor="text1"/>
          <w:sz w:val="28"/>
          <w:szCs w:val="28"/>
          <w:lang w:val="fr-FR"/>
        </w:rPr>
        <w:t xml:space="preserve">, </w:t>
      </w:r>
      <w:r w:rsidRPr="001054E3">
        <w:rPr>
          <w:rFonts w:ascii="Sylfaen" w:hAnsi="Sylfaen"/>
          <w:color w:val="000000" w:themeColor="text1"/>
          <w:sz w:val="28"/>
          <w:szCs w:val="28"/>
          <w:lang w:val="fr-FR"/>
        </w:rPr>
        <w:t>2000</w:t>
      </w:r>
    </w:p>
    <w:p w14:paraId="5C45DF40" w14:textId="77777777" w:rsidR="001054E3" w:rsidRPr="001054E3" w:rsidRDefault="001054E3" w:rsidP="004C6FBA">
      <w:pPr>
        <w:pStyle w:val="Heading5"/>
        <w:spacing w:before="0" w:after="0"/>
        <w:jc w:val="center"/>
        <w:rPr>
          <w:rFonts w:ascii="Sylfaen" w:hAnsi="Sylfaen"/>
          <w:bCs/>
          <w:color w:val="000000" w:themeColor="text1"/>
          <w:u w:val="single"/>
        </w:rPr>
      </w:pPr>
      <w:r w:rsidRPr="001054E3">
        <w:rPr>
          <w:rFonts w:ascii="Sylfaen" w:hAnsi="Sylfaen"/>
          <w:color w:val="000000" w:themeColor="text1"/>
          <w:u w:val="single"/>
        </w:rPr>
        <w:lastRenderedPageBreak/>
        <w:t>Bibliography</w:t>
      </w:r>
    </w:p>
    <w:p w14:paraId="7F9287F1" w14:textId="77777777" w:rsidR="001054E3" w:rsidRPr="001054E3" w:rsidRDefault="001054E3" w:rsidP="004C6FBA">
      <w:pPr>
        <w:pStyle w:val="FootnoteText"/>
        <w:numPr>
          <w:ilvl w:val="0"/>
          <w:numId w:val="6"/>
        </w:numPr>
        <w:jc w:val="both"/>
        <w:rPr>
          <w:rFonts w:ascii="Sylfaen" w:hAnsi="Sylfaen"/>
          <w:bCs/>
          <w:color w:val="000000" w:themeColor="text1"/>
          <w:sz w:val="24"/>
        </w:rPr>
      </w:pPr>
      <w:r w:rsidRPr="001054E3">
        <w:rPr>
          <w:rFonts w:ascii="Sylfaen" w:hAnsi="Sylfaen"/>
          <w:bCs/>
          <w:color w:val="000000" w:themeColor="text1"/>
          <w:sz w:val="24"/>
        </w:rPr>
        <w:t xml:space="preserve">Barry, William A., S.J., </w:t>
      </w:r>
      <w:r w:rsidRPr="001054E3">
        <w:rPr>
          <w:rFonts w:ascii="Sylfaen" w:hAnsi="Sylfaen"/>
          <w:bCs/>
          <w:i/>
          <w:color w:val="000000" w:themeColor="text1"/>
          <w:sz w:val="24"/>
        </w:rPr>
        <w:t xml:space="preserve">Spiritual Direction and the Encounter with God, </w:t>
      </w:r>
      <w:r w:rsidRPr="001054E3">
        <w:rPr>
          <w:rFonts w:ascii="Sylfaen" w:hAnsi="Sylfaen"/>
          <w:bCs/>
          <w:color w:val="000000" w:themeColor="text1"/>
          <w:sz w:val="24"/>
        </w:rPr>
        <w:t>New York, Mahwah, NJ: Paulist Press, c1992.</w:t>
      </w:r>
    </w:p>
    <w:p w14:paraId="337625C2" w14:textId="77777777" w:rsidR="001054E3" w:rsidRPr="001054E3" w:rsidRDefault="001054E3" w:rsidP="004C6FBA">
      <w:pPr>
        <w:pStyle w:val="FootnoteText"/>
        <w:numPr>
          <w:ilvl w:val="0"/>
          <w:numId w:val="6"/>
        </w:numPr>
        <w:jc w:val="both"/>
        <w:rPr>
          <w:rFonts w:ascii="Sylfaen" w:hAnsi="Sylfaen"/>
          <w:bCs/>
          <w:color w:val="000000" w:themeColor="text1"/>
          <w:sz w:val="24"/>
        </w:rPr>
      </w:pPr>
      <w:r w:rsidRPr="001054E3">
        <w:rPr>
          <w:rFonts w:ascii="Sylfaen" w:hAnsi="Sylfaen"/>
          <w:bCs/>
          <w:color w:val="000000" w:themeColor="text1"/>
          <w:sz w:val="24"/>
        </w:rPr>
        <w:t xml:space="preserve">Bevans, Stephen B., </w:t>
      </w:r>
      <w:r w:rsidRPr="001054E3">
        <w:rPr>
          <w:rFonts w:ascii="Sylfaen" w:hAnsi="Sylfaen"/>
          <w:bCs/>
          <w:i/>
          <w:color w:val="000000" w:themeColor="text1"/>
          <w:sz w:val="24"/>
        </w:rPr>
        <w:t xml:space="preserve">Models of Contextual Theology, </w:t>
      </w:r>
      <w:r w:rsidRPr="001054E3">
        <w:rPr>
          <w:rFonts w:ascii="Sylfaen" w:hAnsi="Sylfaen"/>
          <w:bCs/>
          <w:color w:val="000000" w:themeColor="text1"/>
          <w:sz w:val="24"/>
        </w:rPr>
        <w:t>Maryknoll, New York: Orbis Books, c1999.</w:t>
      </w:r>
    </w:p>
    <w:p w14:paraId="56934B08" w14:textId="77777777" w:rsidR="001054E3" w:rsidRPr="001054E3" w:rsidRDefault="001054E3" w:rsidP="004C6FBA">
      <w:pPr>
        <w:pStyle w:val="FootnoteText"/>
        <w:numPr>
          <w:ilvl w:val="0"/>
          <w:numId w:val="6"/>
        </w:numPr>
        <w:jc w:val="both"/>
        <w:rPr>
          <w:rFonts w:ascii="Sylfaen" w:hAnsi="Sylfaen"/>
          <w:bCs/>
          <w:color w:val="000000" w:themeColor="text1"/>
          <w:sz w:val="24"/>
        </w:rPr>
      </w:pPr>
      <w:r w:rsidRPr="001054E3">
        <w:rPr>
          <w:rFonts w:ascii="Sylfaen" w:hAnsi="Sylfaen"/>
          <w:bCs/>
          <w:i/>
          <w:color w:val="000000" w:themeColor="text1"/>
          <w:sz w:val="24"/>
        </w:rPr>
        <w:t xml:space="preserve">The Book of Hours or the Order of Common Prayers of the Armenian Apostolic Orthodox Church (Matins, Prime, Vespers and Occasional Offices), </w:t>
      </w:r>
      <w:r w:rsidRPr="001054E3">
        <w:rPr>
          <w:rFonts w:ascii="Sylfaen" w:hAnsi="Sylfaen"/>
          <w:bCs/>
          <w:color w:val="000000" w:themeColor="text1"/>
          <w:sz w:val="24"/>
        </w:rPr>
        <w:t>Evanston, Illinois: Ouzoonian House, c1964.</w:t>
      </w:r>
    </w:p>
    <w:p w14:paraId="6BB25DA7" w14:textId="77777777" w:rsidR="001054E3" w:rsidRPr="001054E3" w:rsidRDefault="001054E3" w:rsidP="004C6FBA">
      <w:pPr>
        <w:pStyle w:val="FootnoteText"/>
        <w:numPr>
          <w:ilvl w:val="0"/>
          <w:numId w:val="6"/>
        </w:numPr>
        <w:jc w:val="both"/>
        <w:rPr>
          <w:rFonts w:ascii="Sylfaen" w:hAnsi="Sylfaen"/>
          <w:bCs/>
          <w:color w:val="000000" w:themeColor="text1"/>
          <w:sz w:val="24"/>
        </w:rPr>
      </w:pPr>
      <w:r w:rsidRPr="001054E3">
        <w:rPr>
          <w:rFonts w:ascii="Sylfaen" w:hAnsi="Sylfaen"/>
          <w:bCs/>
          <w:i/>
          <w:color w:val="000000" w:themeColor="text1"/>
          <w:sz w:val="24"/>
        </w:rPr>
        <w:t xml:space="preserve">History of Akatankeghos (History of St. Krikor Loosavorich) </w:t>
      </w:r>
      <w:r w:rsidRPr="001054E3">
        <w:rPr>
          <w:rFonts w:ascii="Sylfaen" w:hAnsi="Sylfaen"/>
          <w:bCs/>
          <w:color w:val="000000" w:themeColor="text1"/>
          <w:sz w:val="24"/>
        </w:rPr>
        <w:t>[Armenian], Beirut, 1995.</w:t>
      </w:r>
    </w:p>
    <w:p w14:paraId="34BFB127" w14:textId="77777777" w:rsidR="001054E3" w:rsidRPr="001054E3" w:rsidRDefault="001054E3" w:rsidP="004C6FBA">
      <w:pPr>
        <w:pStyle w:val="FootnoteText"/>
        <w:numPr>
          <w:ilvl w:val="0"/>
          <w:numId w:val="6"/>
        </w:numPr>
        <w:jc w:val="both"/>
        <w:rPr>
          <w:rFonts w:ascii="Sylfaen" w:hAnsi="Sylfaen"/>
          <w:bCs/>
          <w:color w:val="000000" w:themeColor="text1"/>
          <w:sz w:val="24"/>
        </w:rPr>
      </w:pPr>
      <w:r w:rsidRPr="001054E3">
        <w:rPr>
          <w:rFonts w:ascii="Sylfaen" w:hAnsi="Sylfaen"/>
          <w:bCs/>
          <w:i/>
          <w:color w:val="000000" w:themeColor="text1"/>
          <w:sz w:val="24"/>
        </w:rPr>
        <w:t xml:space="preserve">Hymnal of Holy and Orthodox Armenian Church </w:t>
      </w:r>
      <w:r w:rsidRPr="001054E3">
        <w:rPr>
          <w:rFonts w:ascii="Sylfaen" w:hAnsi="Sylfaen"/>
          <w:bCs/>
          <w:color w:val="000000" w:themeColor="text1"/>
          <w:sz w:val="24"/>
        </w:rPr>
        <w:t>[Armenian]</w:t>
      </w:r>
      <w:r w:rsidRPr="001054E3">
        <w:rPr>
          <w:rFonts w:ascii="Sylfaen" w:hAnsi="Sylfaen"/>
          <w:bCs/>
          <w:i/>
          <w:color w:val="000000" w:themeColor="text1"/>
          <w:sz w:val="24"/>
        </w:rPr>
        <w:t xml:space="preserve">, </w:t>
      </w:r>
      <w:r w:rsidRPr="001054E3">
        <w:rPr>
          <w:rFonts w:ascii="Sylfaen" w:hAnsi="Sylfaen"/>
          <w:bCs/>
          <w:color w:val="000000" w:themeColor="text1"/>
          <w:sz w:val="24"/>
        </w:rPr>
        <w:t>New York: St. Vartan Press, 1986.</w:t>
      </w:r>
    </w:p>
    <w:p w14:paraId="38FBE4C8" w14:textId="77777777" w:rsidR="001054E3" w:rsidRPr="001054E3" w:rsidRDefault="001054E3" w:rsidP="004C6FBA">
      <w:pPr>
        <w:pStyle w:val="FootnoteText"/>
        <w:numPr>
          <w:ilvl w:val="0"/>
          <w:numId w:val="6"/>
        </w:numPr>
        <w:jc w:val="both"/>
        <w:rPr>
          <w:rFonts w:ascii="Sylfaen" w:hAnsi="Sylfaen"/>
          <w:bCs/>
          <w:color w:val="000000" w:themeColor="text1"/>
          <w:sz w:val="24"/>
        </w:rPr>
      </w:pPr>
      <w:r w:rsidRPr="001054E3">
        <w:rPr>
          <w:rFonts w:ascii="Sylfaen" w:hAnsi="Sylfaen"/>
          <w:bCs/>
          <w:color w:val="000000" w:themeColor="text1"/>
          <w:sz w:val="24"/>
        </w:rPr>
        <w:t xml:space="preserve">Jones, Cheslyn, Geoffrey Wainwright and Edward Yarnold, SJ, ed. </w:t>
      </w:r>
      <w:r w:rsidRPr="001054E3">
        <w:rPr>
          <w:rFonts w:ascii="Sylfaen" w:hAnsi="Sylfaen"/>
          <w:bCs/>
          <w:i/>
          <w:color w:val="000000" w:themeColor="text1"/>
          <w:sz w:val="24"/>
        </w:rPr>
        <w:t>The Study of Spirituality,</w:t>
      </w:r>
      <w:r w:rsidRPr="001054E3">
        <w:rPr>
          <w:rFonts w:ascii="Sylfaen" w:hAnsi="Sylfaen"/>
          <w:bCs/>
          <w:color w:val="000000" w:themeColor="text1"/>
          <w:sz w:val="24"/>
        </w:rPr>
        <w:t xml:space="preserve"> New York, Oxford: Oxford University Press, c1986.</w:t>
      </w:r>
    </w:p>
    <w:p w14:paraId="3284AEAA" w14:textId="77777777" w:rsidR="001054E3" w:rsidRPr="001054E3" w:rsidRDefault="001054E3" w:rsidP="004C6FBA">
      <w:pPr>
        <w:pStyle w:val="FootnoteText"/>
        <w:numPr>
          <w:ilvl w:val="0"/>
          <w:numId w:val="6"/>
        </w:numPr>
        <w:jc w:val="both"/>
        <w:rPr>
          <w:rFonts w:ascii="Sylfaen" w:hAnsi="Sylfaen"/>
          <w:bCs/>
          <w:color w:val="000000" w:themeColor="text1"/>
          <w:sz w:val="24"/>
        </w:rPr>
      </w:pPr>
      <w:r w:rsidRPr="001054E3">
        <w:rPr>
          <w:rFonts w:ascii="Sylfaen" w:hAnsi="Sylfaen"/>
          <w:bCs/>
          <w:color w:val="000000" w:themeColor="text1"/>
          <w:sz w:val="24"/>
        </w:rPr>
        <w:t xml:space="preserve">Lossky, Nicholas, Jose Migues Bonino, John S. Pobee, Tom F. Stransky, Geoffrey Wainwright, and Pauline Webb, ed. </w:t>
      </w:r>
      <w:r w:rsidRPr="001054E3">
        <w:rPr>
          <w:rFonts w:ascii="Sylfaen" w:hAnsi="Sylfaen"/>
          <w:bCs/>
          <w:i/>
          <w:color w:val="000000" w:themeColor="text1"/>
          <w:sz w:val="24"/>
        </w:rPr>
        <w:t>Dictionary of the Ecumenical Movement,</w:t>
      </w:r>
      <w:r w:rsidRPr="001054E3">
        <w:rPr>
          <w:rFonts w:ascii="Sylfaen" w:hAnsi="Sylfaen"/>
          <w:bCs/>
          <w:color w:val="000000" w:themeColor="text1"/>
          <w:sz w:val="24"/>
        </w:rPr>
        <w:t xml:space="preserve"> Geneva:</w:t>
      </w:r>
      <w:r w:rsidRPr="001054E3">
        <w:rPr>
          <w:rFonts w:ascii="Sylfaen" w:hAnsi="Sylfaen"/>
          <w:bCs/>
          <w:i/>
          <w:color w:val="000000" w:themeColor="text1"/>
          <w:sz w:val="24"/>
        </w:rPr>
        <w:t xml:space="preserve"> </w:t>
      </w:r>
      <w:r w:rsidRPr="001054E3">
        <w:rPr>
          <w:rFonts w:ascii="Sylfaen" w:hAnsi="Sylfaen"/>
          <w:bCs/>
          <w:color w:val="000000" w:themeColor="text1"/>
          <w:sz w:val="24"/>
        </w:rPr>
        <w:t>WCC Publications, c1991.</w:t>
      </w:r>
    </w:p>
    <w:p w14:paraId="272D79B7" w14:textId="77777777" w:rsidR="001054E3" w:rsidRPr="001054E3" w:rsidRDefault="001054E3" w:rsidP="004C6FBA">
      <w:pPr>
        <w:pStyle w:val="FootnoteText"/>
        <w:numPr>
          <w:ilvl w:val="0"/>
          <w:numId w:val="6"/>
        </w:numPr>
        <w:jc w:val="both"/>
        <w:rPr>
          <w:rFonts w:ascii="Sylfaen" w:hAnsi="Sylfaen"/>
          <w:bCs/>
          <w:color w:val="000000" w:themeColor="text1"/>
          <w:sz w:val="24"/>
        </w:rPr>
      </w:pPr>
      <w:r w:rsidRPr="001054E3">
        <w:rPr>
          <w:rFonts w:ascii="Sylfaen" w:hAnsi="Sylfaen"/>
          <w:bCs/>
          <w:color w:val="000000" w:themeColor="text1"/>
          <w:sz w:val="24"/>
        </w:rPr>
        <w:t xml:space="preserve">Nouwen, Henri J. M., </w:t>
      </w:r>
      <w:r w:rsidRPr="001054E3">
        <w:rPr>
          <w:rFonts w:ascii="Sylfaen" w:hAnsi="Sylfaen"/>
          <w:bCs/>
          <w:i/>
          <w:color w:val="000000" w:themeColor="text1"/>
          <w:sz w:val="24"/>
        </w:rPr>
        <w:t xml:space="preserve">Behold the Beauty of the Lord, </w:t>
      </w:r>
      <w:r w:rsidRPr="001054E3">
        <w:rPr>
          <w:rFonts w:ascii="Sylfaen" w:hAnsi="Sylfaen"/>
          <w:bCs/>
          <w:color w:val="000000" w:themeColor="text1"/>
          <w:sz w:val="24"/>
        </w:rPr>
        <w:t>Notre Dame, Indiana: Ave Maria Press, c1987.</w:t>
      </w:r>
    </w:p>
    <w:p w14:paraId="16A31FAC" w14:textId="77777777" w:rsidR="001054E3" w:rsidRPr="001054E3" w:rsidRDefault="001054E3" w:rsidP="004C6FBA">
      <w:pPr>
        <w:pStyle w:val="FootnoteText"/>
        <w:numPr>
          <w:ilvl w:val="0"/>
          <w:numId w:val="6"/>
        </w:numPr>
        <w:jc w:val="both"/>
        <w:rPr>
          <w:rFonts w:ascii="Sylfaen" w:hAnsi="Sylfaen"/>
          <w:bCs/>
          <w:color w:val="000000" w:themeColor="text1"/>
          <w:sz w:val="24"/>
        </w:rPr>
      </w:pPr>
      <w:r w:rsidRPr="001054E3">
        <w:rPr>
          <w:rFonts w:ascii="Sylfaen" w:hAnsi="Sylfaen"/>
          <w:bCs/>
          <w:color w:val="000000" w:themeColor="text1"/>
          <w:sz w:val="24"/>
        </w:rPr>
        <w:t xml:space="preserve">Nouwen, Henri J. M., </w:t>
      </w:r>
      <w:r w:rsidRPr="001054E3">
        <w:rPr>
          <w:rFonts w:ascii="Sylfaen" w:hAnsi="Sylfaen"/>
          <w:bCs/>
          <w:i/>
          <w:color w:val="000000" w:themeColor="text1"/>
          <w:sz w:val="24"/>
        </w:rPr>
        <w:t xml:space="preserve">The Genesee Diary, </w:t>
      </w:r>
      <w:r w:rsidRPr="001054E3">
        <w:rPr>
          <w:rFonts w:ascii="Sylfaen" w:hAnsi="Sylfaen"/>
          <w:bCs/>
          <w:color w:val="000000" w:themeColor="text1"/>
          <w:sz w:val="24"/>
        </w:rPr>
        <w:t>New York: An Image Book Doubleday, c1976.</w:t>
      </w:r>
    </w:p>
    <w:p w14:paraId="0B02DA30" w14:textId="77777777" w:rsidR="001054E3" w:rsidRPr="001054E3" w:rsidRDefault="001054E3" w:rsidP="004C6FBA">
      <w:pPr>
        <w:pStyle w:val="FootnoteText"/>
        <w:numPr>
          <w:ilvl w:val="0"/>
          <w:numId w:val="6"/>
        </w:numPr>
        <w:jc w:val="both"/>
        <w:rPr>
          <w:rFonts w:ascii="Sylfaen" w:hAnsi="Sylfaen"/>
          <w:bCs/>
          <w:color w:val="000000" w:themeColor="text1"/>
          <w:sz w:val="24"/>
        </w:rPr>
      </w:pPr>
      <w:r w:rsidRPr="001054E3">
        <w:rPr>
          <w:rFonts w:ascii="Sylfaen" w:hAnsi="Sylfaen"/>
          <w:bCs/>
          <w:color w:val="000000" w:themeColor="text1"/>
          <w:sz w:val="24"/>
        </w:rPr>
        <w:t xml:space="preserve">Spidlik, Tomas, </w:t>
      </w:r>
      <w:r w:rsidRPr="001054E3">
        <w:rPr>
          <w:rFonts w:ascii="Sylfaen" w:hAnsi="Sylfaen"/>
          <w:bCs/>
          <w:i/>
          <w:color w:val="000000" w:themeColor="text1"/>
          <w:sz w:val="24"/>
        </w:rPr>
        <w:t xml:space="preserve">The Spirituality of the Christian East, </w:t>
      </w:r>
      <w:r w:rsidRPr="001054E3">
        <w:rPr>
          <w:rFonts w:ascii="Sylfaen" w:hAnsi="Sylfaen"/>
          <w:bCs/>
          <w:color w:val="000000" w:themeColor="text1"/>
          <w:sz w:val="24"/>
        </w:rPr>
        <w:t>Kalamazoo, Michigan: Cistercian Publications Inc, c1986.</w:t>
      </w:r>
    </w:p>
    <w:p w14:paraId="0779089B" w14:textId="77777777" w:rsidR="001054E3" w:rsidRPr="001054E3" w:rsidRDefault="001054E3" w:rsidP="004C6FBA">
      <w:pPr>
        <w:pStyle w:val="FootnoteText"/>
        <w:numPr>
          <w:ilvl w:val="0"/>
          <w:numId w:val="6"/>
        </w:numPr>
        <w:jc w:val="both"/>
        <w:rPr>
          <w:rFonts w:ascii="Sylfaen" w:hAnsi="Sylfaen"/>
          <w:bCs/>
          <w:color w:val="000000" w:themeColor="text1"/>
          <w:sz w:val="24"/>
        </w:rPr>
      </w:pPr>
      <w:r w:rsidRPr="001054E3">
        <w:rPr>
          <w:rFonts w:ascii="Sylfaen" w:hAnsi="Sylfaen"/>
          <w:bCs/>
          <w:i/>
          <w:color w:val="000000" w:themeColor="text1"/>
          <w:sz w:val="24"/>
        </w:rPr>
        <w:t>St. Ners</w:t>
      </w:r>
      <w:r w:rsidRPr="001054E3">
        <w:rPr>
          <w:rFonts w:ascii="Sylfaen" w:hAnsi="Sylfaen"/>
          <w:bCs/>
          <w:i/>
          <w:snapToGrid w:val="0"/>
          <w:color w:val="000000" w:themeColor="text1"/>
          <w:sz w:val="24"/>
        </w:rPr>
        <w:t>ë</w:t>
      </w:r>
      <w:r w:rsidRPr="001054E3">
        <w:rPr>
          <w:rFonts w:ascii="Sylfaen" w:hAnsi="Sylfaen"/>
          <w:bCs/>
          <w:i/>
          <w:color w:val="000000" w:themeColor="text1"/>
          <w:sz w:val="24"/>
        </w:rPr>
        <w:t xml:space="preserve">s </w:t>
      </w:r>
      <w:r w:rsidRPr="001054E3">
        <w:rPr>
          <w:rFonts w:ascii="Sylfaen" w:hAnsi="Sylfaen"/>
          <w:bCs/>
          <w:i/>
          <w:snapToGrid w:val="0"/>
          <w:color w:val="000000" w:themeColor="text1"/>
          <w:sz w:val="24"/>
        </w:rPr>
        <w:t>Š</w:t>
      </w:r>
      <w:r w:rsidRPr="001054E3">
        <w:rPr>
          <w:rFonts w:ascii="Sylfaen" w:hAnsi="Sylfaen"/>
          <w:bCs/>
          <w:i/>
          <w:color w:val="000000" w:themeColor="text1"/>
          <w:sz w:val="24"/>
        </w:rPr>
        <w:t>norali General Epistle</w:t>
      </w:r>
      <w:r w:rsidRPr="001054E3">
        <w:rPr>
          <w:rFonts w:ascii="Sylfaen" w:hAnsi="Sylfaen"/>
          <w:bCs/>
          <w:color w:val="000000" w:themeColor="text1"/>
          <w:sz w:val="24"/>
        </w:rPr>
        <w:t>, translation and introduction by Fr. Arakel Aljalian, New Rochelle, New York: St. Nersess Armenian Seminary, c1996.</w:t>
      </w:r>
    </w:p>
    <w:p w14:paraId="494BD961" w14:textId="77777777" w:rsidR="001054E3" w:rsidRPr="001054E3" w:rsidRDefault="001054E3" w:rsidP="004C6FBA">
      <w:pPr>
        <w:pStyle w:val="FootnoteText"/>
        <w:numPr>
          <w:ilvl w:val="0"/>
          <w:numId w:val="6"/>
        </w:numPr>
        <w:jc w:val="both"/>
        <w:rPr>
          <w:rFonts w:ascii="Sylfaen" w:hAnsi="Sylfaen"/>
          <w:bCs/>
          <w:color w:val="000000" w:themeColor="text1"/>
          <w:sz w:val="24"/>
        </w:rPr>
      </w:pPr>
      <w:r w:rsidRPr="001054E3">
        <w:rPr>
          <w:rFonts w:ascii="Sylfaen" w:hAnsi="Sylfaen"/>
          <w:bCs/>
          <w:i/>
          <w:color w:val="000000" w:themeColor="text1"/>
          <w:sz w:val="24"/>
        </w:rPr>
        <w:t xml:space="preserve">Sion </w:t>
      </w:r>
      <w:r w:rsidRPr="001054E3">
        <w:rPr>
          <w:rFonts w:ascii="Sylfaen" w:hAnsi="Sylfaen"/>
          <w:bCs/>
          <w:color w:val="000000" w:themeColor="text1"/>
          <w:sz w:val="24"/>
        </w:rPr>
        <w:t>Official Periodical of the Armenian Patriarchate of Jerusalem [Armenian], (October, 1937): 293–307.</w:t>
      </w:r>
    </w:p>
    <w:p w14:paraId="7DDF4B7B" w14:textId="77777777" w:rsidR="001054E3" w:rsidRPr="001054E3" w:rsidRDefault="001054E3" w:rsidP="004C6FBA">
      <w:pPr>
        <w:pStyle w:val="FootnoteText"/>
        <w:numPr>
          <w:ilvl w:val="0"/>
          <w:numId w:val="6"/>
        </w:numPr>
        <w:jc w:val="both"/>
        <w:rPr>
          <w:rFonts w:ascii="Sylfaen" w:hAnsi="Sylfaen"/>
          <w:bCs/>
          <w:color w:val="000000" w:themeColor="text1"/>
          <w:sz w:val="24"/>
        </w:rPr>
      </w:pPr>
      <w:r w:rsidRPr="001054E3">
        <w:rPr>
          <w:rFonts w:ascii="Sylfaen" w:hAnsi="Sylfaen"/>
          <w:bCs/>
          <w:color w:val="000000" w:themeColor="text1"/>
          <w:sz w:val="24"/>
        </w:rPr>
        <w:t xml:space="preserve">Taft, Robert F., ed. </w:t>
      </w:r>
      <w:r w:rsidRPr="001054E3">
        <w:rPr>
          <w:rFonts w:ascii="Sylfaen" w:hAnsi="Sylfaen"/>
          <w:bCs/>
          <w:i/>
          <w:color w:val="000000" w:themeColor="text1"/>
          <w:sz w:val="24"/>
        </w:rPr>
        <w:t xml:space="preserve">The Armenian Christian Tradition (Orientalia Christiana Analecta 254). </w:t>
      </w:r>
      <w:r w:rsidRPr="001054E3">
        <w:rPr>
          <w:rFonts w:ascii="Sylfaen" w:hAnsi="Sylfaen"/>
          <w:bCs/>
          <w:color w:val="000000" w:themeColor="text1"/>
          <w:sz w:val="24"/>
        </w:rPr>
        <w:t>Roma: Pontificio Istituto Orientale, 1997.</w:t>
      </w:r>
    </w:p>
    <w:p w14:paraId="7A5FA770" w14:textId="77777777" w:rsidR="001054E3" w:rsidRPr="001054E3" w:rsidRDefault="001054E3" w:rsidP="004C6FBA">
      <w:pPr>
        <w:pStyle w:val="FootnoteText"/>
        <w:numPr>
          <w:ilvl w:val="0"/>
          <w:numId w:val="6"/>
        </w:numPr>
        <w:jc w:val="both"/>
        <w:rPr>
          <w:rFonts w:ascii="Sylfaen" w:hAnsi="Sylfaen"/>
          <w:bCs/>
          <w:color w:val="000000" w:themeColor="text1"/>
          <w:sz w:val="24"/>
        </w:rPr>
      </w:pPr>
      <w:r w:rsidRPr="001054E3">
        <w:rPr>
          <w:rFonts w:ascii="Sylfaen" w:hAnsi="Sylfaen"/>
          <w:bCs/>
          <w:color w:val="000000" w:themeColor="text1"/>
          <w:sz w:val="24"/>
        </w:rPr>
        <w:t xml:space="preserve">Tyson, John R., ed. </w:t>
      </w:r>
      <w:r w:rsidRPr="001054E3">
        <w:rPr>
          <w:rFonts w:ascii="Sylfaen" w:hAnsi="Sylfaen"/>
          <w:bCs/>
          <w:i/>
          <w:color w:val="000000" w:themeColor="text1"/>
          <w:sz w:val="24"/>
        </w:rPr>
        <w:t xml:space="preserve">Invitation to Christian Spirituality, </w:t>
      </w:r>
      <w:r w:rsidRPr="001054E3">
        <w:rPr>
          <w:rFonts w:ascii="Sylfaen" w:hAnsi="Sylfaen"/>
          <w:bCs/>
          <w:color w:val="000000" w:themeColor="text1"/>
          <w:sz w:val="24"/>
        </w:rPr>
        <w:t>New York, Oxford: Oxford University Press, c1999.</w:t>
      </w:r>
    </w:p>
    <w:p w14:paraId="42A77A55" w14:textId="77777777" w:rsidR="001054E3" w:rsidRPr="001054E3" w:rsidRDefault="001054E3" w:rsidP="004C6FBA">
      <w:pPr>
        <w:pStyle w:val="FootnoteText"/>
        <w:numPr>
          <w:ilvl w:val="0"/>
          <w:numId w:val="6"/>
        </w:numPr>
        <w:jc w:val="both"/>
        <w:rPr>
          <w:rFonts w:ascii="Sylfaen" w:hAnsi="Sylfaen"/>
          <w:bCs/>
          <w:color w:val="000000" w:themeColor="text1"/>
          <w:sz w:val="24"/>
        </w:rPr>
      </w:pPr>
      <w:r w:rsidRPr="001054E3">
        <w:rPr>
          <w:rFonts w:ascii="Sylfaen" w:hAnsi="Sylfaen"/>
          <w:bCs/>
          <w:color w:val="000000" w:themeColor="text1"/>
          <w:sz w:val="24"/>
        </w:rPr>
        <w:t xml:space="preserve">Zizioulas, John D. </w:t>
      </w:r>
      <w:r w:rsidRPr="001054E3">
        <w:rPr>
          <w:rFonts w:ascii="Sylfaen" w:hAnsi="Sylfaen"/>
          <w:bCs/>
          <w:i/>
          <w:color w:val="000000" w:themeColor="text1"/>
          <w:sz w:val="24"/>
        </w:rPr>
        <w:t>Being as Communion,</w:t>
      </w:r>
      <w:r w:rsidRPr="001054E3">
        <w:rPr>
          <w:rFonts w:ascii="Sylfaen" w:hAnsi="Sylfaen"/>
          <w:bCs/>
          <w:color w:val="000000" w:themeColor="text1"/>
          <w:sz w:val="24"/>
        </w:rPr>
        <w:t xml:space="preserve"> Crestwood, New York: St. Vladimir’s Seminary Press, c1997.</w:t>
      </w:r>
    </w:p>
    <w:p w14:paraId="19C5DC48" w14:textId="77777777" w:rsidR="007D7895" w:rsidRPr="001054E3" w:rsidRDefault="007D7895" w:rsidP="004C6FBA">
      <w:pPr>
        <w:rPr>
          <w:color w:val="000000" w:themeColor="text1"/>
        </w:rPr>
      </w:pPr>
    </w:p>
    <w:sectPr w:rsidR="007D7895" w:rsidRPr="001054E3">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799A24" w14:textId="77777777" w:rsidR="00430C96" w:rsidRDefault="00430C96" w:rsidP="001054E3">
      <w:r>
        <w:separator/>
      </w:r>
    </w:p>
  </w:endnote>
  <w:endnote w:type="continuationSeparator" w:id="0">
    <w:p w14:paraId="7135B640" w14:textId="77777777" w:rsidR="00430C96" w:rsidRDefault="00430C96" w:rsidP="00105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amian New">
    <w:altName w:val="Cambria"/>
    <w:panose1 w:val="02027200000000000000"/>
    <w:charset w:val="00"/>
    <w:family w:val="roman"/>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02320723"/>
      <w:docPartObj>
        <w:docPartGallery w:val="Page Numbers (Bottom of Page)"/>
        <w:docPartUnique/>
      </w:docPartObj>
    </w:sdtPr>
    <w:sdtContent>
      <w:p w14:paraId="3EE4000D" w14:textId="5735FD54" w:rsidR="001054E3" w:rsidRDefault="001054E3"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B1BA70B" w14:textId="77777777" w:rsidR="001054E3" w:rsidRDefault="001054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31118773"/>
      <w:docPartObj>
        <w:docPartGallery w:val="Page Numbers (Bottom of Page)"/>
        <w:docPartUnique/>
      </w:docPartObj>
    </w:sdtPr>
    <w:sdtContent>
      <w:p w14:paraId="30E907DF" w14:textId="51943AD3" w:rsidR="001054E3" w:rsidRDefault="001054E3"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noProof/>
          </w:rPr>
          <w:t>1</w:t>
        </w:r>
        <w:r>
          <w:rPr>
            <w:rStyle w:val="PageNumber"/>
          </w:rPr>
          <w:fldChar w:fldCharType="end"/>
        </w:r>
      </w:p>
    </w:sdtContent>
  </w:sdt>
  <w:p w14:paraId="74CE7EF2" w14:textId="77777777" w:rsidR="001054E3" w:rsidRDefault="001054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3B22A0" w14:textId="77777777" w:rsidR="00430C96" w:rsidRDefault="00430C96" w:rsidP="001054E3">
      <w:r>
        <w:separator/>
      </w:r>
    </w:p>
  </w:footnote>
  <w:footnote w:type="continuationSeparator" w:id="0">
    <w:p w14:paraId="660840F7" w14:textId="77777777" w:rsidR="00430C96" w:rsidRDefault="00430C96" w:rsidP="001054E3">
      <w:r>
        <w:continuationSeparator/>
      </w:r>
    </w:p>
  </w:footnote>
  <w:footnote w:id="1">
    <w:p w14:paraId="3DAEAF28" w14:textId="15AB669A" w:rsidR="004C6FBA" w:rsidRPr="0027581A" w:rsidRDefault="004C6FBA" w:rsidP="0027581A">
      <w:pPr>
        <w:pStyle w:val="FootnoteText"/>
        <w:jc w:val="both"/>
        <w:rPr>
          <w:rFonts w:ascii="Sylfaen" w:hAnsi="Sylfaen"/>
          <w:lang w:val="en-US"/>
        </w:rPr>
      </w:pPr>
      <w:r w:rsidRPr="0027581A">
        <w:rPr>
          <w:rStyle w:val="FootnoteReference"/>
          <w:rFonts w:ascii="Sylfaen" w:hAnsi="Sylfaen"/>
        </w:rPr>
        <w:footnoteRef/>
      </w:r>
      <w:r w:rsidRPr="0027581A">
        <w:rPr>
          <w:rFonts w:ascii="Sylfaen" w:hAnsi="Sylfaen"/>
        </w:rPr>
        <w:t xml:space="preserve"> </w:t>
      </w:r>
      <w:r w:rsidR="0027581A" w:rsidRPr="0027581A">
        <w:rPr>
          <w:rFonts w:ascii="Sylfaen" w:hAnsi="Sylfaen"/>
          <w:color w:val="000000" w:themeColor="text1"/>
          <w:szCs w:val="20"/>
          <w:lang w:val="fr-FR"/>
        </w:rPr>
        <w:t xml:space="preserve">Quoted in </w:t>
      </w:r>
      <w:r w:rsidR="0027581A" w:rsidRPr="0027581A">
        <w:rPr>
          <w:rFonts w:ascii="Sylfaen" w:hAnsi="Sylfaen"/>
          <w:i/>
          <w:color w:val="000000" w:themeColor="text1"/>
          <w:szCs w:val="20"/>
          <w:lang w:val="fr-FR"/>
        </w:rPr>
        <w:t>Entretiens avec Giovanni Gua</w:t>
      </w:r>
      <w:r w:rsidR="0027581A" w:rsidRPr="0027581A">
        <w:rPr>
          <w:rFonts w:ascii="Sylfaen" w:hAnsi="Sylfaen"/>
          <w:i/>
          <w:snapToGrid w:val="0"/>
          <w:color w:val="000000" w:themeColor="text1"/>
          <w:szCs w:val="20"/>
          <w:lang w:val="fr-FR"/>
        </w:rPr>
        <w:t>ï</w:t>
      </w:r>
      <w:r w:rsidR="0027581A" w:rsidRPr="0027581A">
        <w:rPr>
          <w:rFonts w:ascii="Sylfaen" w:hAnsi="Sylfaen"/>
          <w:i/>
          <w:color w:val="000000" w:themeColor="text1"/>
          <w:szCs w:val="20"/>
          <w:lang w:val="fr-FR"/>
        </w:rPr>
        <w:t xml:space="preserve">ta, </w:t>
      </w:r>
      <w:proofErr w:type="spellStart"/>
      <w:r w:rsidR="0027581A" w:rsidRPr="0027581A">
        <w:rPr>
          <w:rFonts w:ascii="Sylfaen" w:hAnsi="Sylfaen"/>
          <w:i/>
          <w:color w:val="000000" w:themeColor="text1"/>
          <w:szCs w:val="20"/>
          <w:lang w:val="fr-FR"/>
        </w:rPr>
        <w:t>Karékine</w:t>
      </w:r>
      <w:proofErr w:type="spellEnd"/>
      <w:r w:rsidR="0027581A" w:rsidRPr="0027581A">
        <w:rPr>
          <w:rFonts w:ascii="Sylfaen" w:hAnsi="Sylfaen"/>
          <w:i/>
          <w:color w:val="000000" w:themeColor="text1"/>
          <w:szCs w:val="20"/>
          <w:lang w:val="fr-FR"/>
        </w:rPr>
        <w:t xml:space="preserve"> Ier Catholicos de Tous les Arméniens </w:t>
      </w:r>
      <w:r w:rsidR="0027581A" w:rsidRPr="0027581A">
        <w:rPr>
          <w:rFonts w:ascii="Sylfaen" w:hAnsi="Sylfaen"/>
          <w:color w:val="000000" w:themeColor="text1"/>
          <w:szCs w:val="20"/>
          <w:lang w:val="fr-FR"/>
        </w:rPr>
        <w:t>(French)</w:t>
      </w:r>
      <w:r w:rsidR="0027581A" w:rsidRPr="0027581A">
        <w:rPr>
          <w:rFonts w:ascii="Sylfaen" w:hAnsi="Sylfaen"/>
          <w:i/>
          <w:color w:val="000000" w:themeColor="text1"/>
          <w:szCs w:val="20"/>
          <w:lang w:val="fr-FR"/>
        </w:rPr>
        <w:t xml:space="preserve">, </w:t>
      </w:r>
      <w:r w:rsidR="0027581A" w:rsidRPr="0027581A">
        <w:rPr>
          <w:rFonts w:ascii="Sylfaen" w:hAnsi="Sylfaen"/>
          <w:color w:val="000000" w:themeColor="text1"/>
          <w:szCs w:val="20"/>
          <w:lang w:val="fr-FR"/>
        </w:rPr>
        <w:t xml:space="preserve">Nouvelle Cité, 1998, 148. </w:t>
      </w:r>
      <w:r w:rsidR="0027581A" w:rsidRPr="0027581A">
        <w:rPr>
          <w:rFonts w:ascii="Sylfaen" w:hAnsi="Sylfaen"/>
          <w:color w:val="000000" w:themeColor="text1"/>
          <w:szCs w:val="20"/>
        </w:rPr>
        <w:t>English translation by Nareg Alemezian.</w:t>
      </w:r>
    </w:p>
  </w:footnote>
  <w:footnote w:id="2">
    <w:p w14:paraId="78682B93" w14:textId="6C94752D" w:rsidR="0027581A" w:rsidRPr="006A1F87" w:rsidRDefault="0027581A" w:rsidP="006A1F87">
      <w:pPr>
        <w:pStyle w:val="FootnoteText"/>
        <w:jc w:val="both"/>
        <w:rPr>
          <w:rFonts w:ascii="Sylfaen" w:hAnsi="Sylfaen"/>
          <w:szCs w:val="20"/>
          <w:lang w:val="en-US"/>
        </w:rPr>
      </w:pPr>
      <w:r w:rsidRPr="006A1F87">
        <w:rPr>
          <w:rStyle w:val="FootnoteReference"/>
          <w:rFonts w:ascii="Sylfaen" w:hAnsi="Sylfaen"/>
          <w:szCs w:val="20"/>
        </w:rPr>
        <w:footnoteRef/>
      </w:r>
      <w:r w:rsidRPr="006A1F87">
        <w:rPr>
          <w:rFonts w:ascii="Sylfaen" w:hAnsi="Sylfaen"/>
          <w:szCs w:val="20"/>
        </w:rPr>
        <w:t xml:space="preserve"> </w:t>
      </w:r>
      <w:r w:rsidR="006A1F87" w:rsidRPr="006A1F87">
        <w:rPr>
          <w:rFonts w:ascii="Sylfaen" w:hAnsi="Sylfaen"/>
          <w:color w:val="000000" w:themeColor="text1"/>
          <w:szCs w:val="20"/>
        </w:rPr>
        <w:t xml:space="preserve">Catholicos Khoren I, Encyclical (Armenian), </w:t>
      </w:r>
      <w:r w:rsidR="006A1F87" w:rsidRPr="006A1F87">
        <w:rPr>
          <w:rFonts w:ascii="Sylfaen" w:hAnsi="Sylfaen"/>
          <w:i/>
          <w:color w:val="000000" w:themeColor="text1"/>
          <w:szCs w:val="20"/>
        </w:rPr>
        <w:t>Sion</w:t>
      </w:r>
      <w:r w:rsidR="006A1F87" w:rsidRPr="006A1F87">
        <w:rPr>
          <w:rFonts w:ascii="Sylfaen" w:hAnsi="Sylfaen"/>
          <w:color w:val="000000" w:themeColor="text1"/>
          <w:szCs w:val="20"/>
        </w:rPr>
        <w:t xml:space="preserve"> Official Periodical of the Armenian Patriarchate of Jerusalem, (October, 1937), 307. English translation by Nareg Alemezian.</w:t>
      </w:r>
    </w:p>
  </w:footnote>
  <w:footnote w:id="3">
    <w:p w14:paraId="69AFC6F4" w14:textId="6A7D3F6B" w:rsidR="00515834" w:rsidRPr="007072C6" w:rsidRDefault="00515834" w:rsidP="007072C6">
      <w:pPr>
        <w:pStyle w:val="FootnoteText"/>
        <w:jc w:val="both"/>
        <w:rPr>
          <w:rFonts w:ascii="Sylfaen" w:hAnsi="Sylfaen"/>
          <w:lang w:val="en-US"/>
        </w:rPr>
      </w:pPr>
      <w:r w:rsidRPr="007072C6">
        <w:rPr>
          <w:rStyle w:val="FootnoteReference"/>
          <w:rFonts w:ascii="Sylfaen" w:hAnsi="Sylfaen"/>
        </w:rPr>
        <w:footnoteRef/>
      </w:r>
      <w:r w:rsidRPr="007072C6">
        <w:rPr>
          <w:rFonts w:ascii="Sylfaen" w:hAnsi="Sylfaen"/>
        </w:rPr>
        <w:t xml:space="preserve"> </w:t>
      </w:r>
      <w:r w:rsidR="007072C6" w:rsidRPr="007072C6">
        <w:rPr>
          <w:rFonts w:ascii="Sylfaen" w:hAnsi="Sylfaen"/>
          <w:color w:val="000000" w:themeColor="text1"/>
          <w:szCs w:val="20"/>
        </w:rPr>
        <w:t xml:space="preserve">Nicholas Lossky, Jose Migues Bonino, John S. Pobee, Tom F. Stransky, Geoffrey Wainwright, and Pauline Webb, ed. </w:t>
      </w:r>
      <w:r w:rsidR="007072C6" w:rsidRPr="007072C6">
        <w:rPr>
          <w:rFonts w:ascii="Sylfaen" w:hAnsi="Sylfaen"/>
          <w:i/>
          <w:color w:val="000000" w:themeColor="text1"/>
          <w:szCs w:val="20"/>
        </w:rPr>
        <w:t>Dictionary of the Ecumenical Movement,</w:t>
      </w:r>
      <w:r w:rsidR="007072C6" w:rsidRPr="007072C6">
        <w:rPr>
          <w:rFonts w:ascii="Sylfaen" w:hAnsi="Sylfaen"/>
          <w:color w:val="000000" w:themeColor="text1"/>
          <w:szCs w:val="20"/>
        </w:rPr>
        <w:t xml:space="preserve"> Geneva:</w:t>
      </w:r>
      <w:r w:rsidR="007072C6" w:rsidRPr="007072C6">
        <w:rPr>
          <w:rFonts w:ascii="Sylfaen" w:hAnsi="Sylfaen"/>
          <w:i/>
          <w:color w:val="000000" w:themeColor="text1"/>
          <w:szCs w:val="20"/>
        </w:rPr>
        <w:t xml:space="preserve"> </w:t>
      </w:r>
      <w:r w:rsidR="007072C6" w:rsidRPr="007072C6">
        <w:rPr>
          <w:rFonts w:ascii="Sylfaen" w:hAnsi="Sylfaen"/>
          <w:color w:val="000000" w:themeColor="text1"/>
          <w:szCs w:val="20"/>
        </w:rPr>
        <w:t>WCC Publications, c1991, 949. Hereafter quoted as DEM.</w:t>
      </w:r>
    </w:p>
  </w:footnote>
  <w:footnote w:id="4">
    <w:p w14:paraId="3E005C40" w14:textId="4FA27A81" w:rsidR="007072C6" w:rsidRPr="007072C6" w:rsidRDefault="007072C6" w:rsidP="007072C6">
      <w:pPr>
        <w:pStyle w:val="FootnoteText"/>
        <w:jc w:val="both"/>
        <w:rPr>
          <w:rFonts w:ascii="Sylfaen" w:hAnsi="Sylfaen"/>
          <w:lang w:val="en-US"/>
        </w:rPr>
      </w:pPr>
      <w:r w:rsidRPr="007072C6">
        <w:rPr>
          <w:rStyle w:val="FootnoteReference"/>
          <w:rFonts w:ascii="Sylfaen" w:hAnsi="Sylfaen"/>
        </w:rPr>
        <w:footnoteRef/>
      </w:r>
      <w:r w:rsidRPr="007072C6">
        <w:rPr>
          <w:rFonts w:ascii="Sylfaen" w:hAnsi="Sylfaen"/>
        </w:rPr>
        <w:t xml:space="preserve"> </w:t>
      </w:r>
      <w:r w:rsidRPr="007072C6">
        <w:rPr>
          <w:rFonts w:ascii="Sylfaen" w:hAnsi="Sylfaen"/>
          <w:color w:val="000000" w:themeColor="text1"/>
          <w:szCs w:val="20"/>
        </w:rPr>
        <w:t xml:space="preserve">William A. Barry, S.J., </w:t>
      </w:r>
      <w:r w:rsidRPr="007072C6">
        <w:rPr>
          <w:rFonts w:ascii="Sylfaen" w:hAnsi="Sylfaen"/>
          <w:i/>
          <w:color w:val="000000" w:themeColor="text1"/>
          <w:szCs w:val="20"/>
        </w:rPr>
        <w:t xml:space="preserve">Spiritual Direction and the Encounter with God, </w:t>
      </w:r>
      <w:r w:rsidRPr="007072C6">
        <w:rPr>
          <w:rFonts w:ascii="Sylfaen" w:hAnsi="Sylfaen"/>
          <w:color w:val="000000" w:themeColor="text1"/>
          <w:szCs w:val="20"/>
        </w:rPr>
        <w:t>New York, Mahwah, NJ: Paulist Press, c1992, 8. Hereafter quoted as SDEG.</w:t>
      </w:r>
    </w:p>
  </w:footnote>
  <w:footnote w:id="5">
    <w:p w14:paraId="296BB6E7" w14:textId="3A43EBF9" w:rsidR="007072C6" w:rsidRPr="006952C5" w:rsidRDefault="007072C6" w:rsidP="006952C5">
      <w:pPr>
        <w:pStyle w:val="FootnoteText"/>
        <w:jc w:val="both"/>
        <w:rPr>
          <w:rFonts w:ascii="Sylfaen" w:hAnsi="Sylfaen"/>
          <w:lang w:val="en-US"/>
        </w:rPr>
      </w:pPr>
      <w:r w:rsidRPr="006952C5">
        <w:rPr>
          <w:rStyle w:val="FootnoteReference"/>
          <w:rFonts w:ascii="Sylfaen" w:hAnsi="Sylfaen"/>
        </w:rPr>
        <w:footnoteRef/>
      </w:r>
      <w:r w:rsidRPr="006952C5">
        <w:rPr>
          <w:rFonts w:ascii="Sylfaen" w:hAnsi="Sylfaen"/>
        </w:rPr>
        <w:t xml:space="preserve"> </w:t>
      </w:r>
      <w:r w:rsidR="006952C5" w:rsidRPr="006952C5">
        <w:rPr>
          <w:rFonts w:ascii="Sylfaen" w:hAnsi="Sylfaen"/>
          <w:color w:val="000000" w:themeColor="text1"/>
          <w:szCs w:val="20"/>
        </w:rPr>
        <w:t xml:space="preserve">Henri J. M. Nouwen, </w:t>
      </w:r>
      <w:r w:rsidR="006952C5" w:rsidRPr="006952C5">
        <w:rPr>
          <w:rFonts w:ascii="Sylfaen" w:hAnsi="Sylfaen"/>
          <w:i/>
          <w:color w:val="000000" w:themeColor="text1"/>
          <w:szCs w:val="20"/>
        </w:rPr>
        <w:t xml:space="preserve">The Genesee Diary, </w:t>
      </w:r>
      <w:r w:rsidR="006952C5" w:rsidRPr="006952C5">
        <w:rPr>
          <w:rFonts w:ascii="Sylfaen" w:hAnsi="Sylfaen"/>
          <w:color w:val="000000" w:themeColor="text1"/>
          <w:szCs w:val="20"/>
        </w:rPr>
        <w:t>New York: An Image Book Doubleday, c1976, 41.</w:t>
      </w:r>
    </w:p>
  </w:footnote>
  <w:footnote w:id="6">
    <w:p w14:paraId="289F0BEE" w14:textId="0067D1AA" w:rsidR="006952C5" w:rsidRPr="00C116BD" w:rsidRDefault="006952C5" w:rsidP="00C116BD">
      <w:pPr>
        <w:pStyle w:val="FootnoteText"/>
        <w:jc w:val="both"/>
        <w:rPr>
          <w:rFonts w:ascii="Sylfaen" w:hAnsi="Sylfaen"/>
          <w:lang w:val="en-US"/>
        </w:rPr>
      </w:pPr>
      <w:r w:rsidRPr="00C116BD">
        <w:rPr>
          <w:rStyle w:val="FootnoteReference"/>
          <w:rFonts w:ascii="Sylfaen" w:hAnsi="Sylfaen"/>
        </w:rPr>
        <w:footnoteRef/>
      </w:r>
      <w:r w:rsidRPr="00C116BD">
        <w:rPr>
          <w:rFonts w:ascii="Sylfaen" w:hAnsi="Sylfaen"/>
        </w:rPr>
        <w:t xml:space="preserve"> </w:t>
      </w:r>
      <w:r w:rsidR="00C116BD" w:rsidRPr="00C116BD">
        <w:rPr>
          <w:rFonts w:ascii="Sylfaen" w:hAnsi="Sylfaen"/>
          <w:color w:val="000000" w:themeColor="text1"/>
          <w:szCs w:val="20"/>
        </w:rPr>
        <w:t>The biblical quotations are from the New International Version if otherwise is not indicated.</w:t>
      </w:r>
    </w:p>
  </w:footnote>
  <w:footnote w:id="7">
    <w:p w14:paraId="09B9F2BB" w14:textId="440103AF" w:rsidR="00C116BD" w:rsidRPr="00BC57FF" w:rsidRDefault="00C116BD" w:rsidP="00BC57FF">
      <w:pPr>
        <w:pStyle w:val="FootnoteText"/>
        <w:jc w:val="both"/>
        <w:rPr>
          <w:rFonts w:ascii="Sylfaen" w:hAnsi="Sylfaen"/>
          <w:lang w:val="en-US"/>
        </w:rPr>
      </w:pPr>
      <w:r w:rsidRPr="00BC57FF">
        <w:rPr>
          <w:rStyle w:val="FootnoteReference"/>
          <w:rFonts w:ascii="Sylfaen" w:hAnsi="Sylfaen"/>
        </w:rPr>
        <w:footnoteRef/>
      </w:r>
      <w:r w:rsidRPr="00BC57FF">
        <w:rPr>
          <w:rFonts w:ascii="Sylfaen" w:hAnsi="Sylfaen"/>
        </w:rPr>
        <w:t xml:space="preserve"> </w:t>
      </w:r>
      <w:r w:rsidR="00BC57FF" w:rsidRPr="00BC57FF">
        <w:rPr>
          <w:rFonts w:ascii="Sylfaen" w:hAnsi="Sylfaen"/>
          <w:color w:val="000000" w:themeColor="text1"/>
          <w:szCs w:val="20"/>
        </w:rPr>
        <w:t>In the Armenian Church this passage is read during baptism but it does not necessarily apply only there.</w:t>
      </w:r>
    </w:p>
  </w:footnote>
  <w:footnote w:id="8">
    <w:p w14:paraId="24E6C468" w14:textId="2F9C22E4" w:rsidR="00BC57FF" w:rsidRPr="00DE1426" w:rsidRDefault="00BC57FF" w:rsidP="00DE1426">
      <w:pPr>
        <w:pStyle w:val="FootnoteText"/>
        <w:jc w:val="both"/>
        <w:rPr>
          <w:rFonts w:ascii="Sylfaen" w:hAnsi="Sylfaen"/>
          <w:lang w:val="en-US"/>
        </w:rPr>
      </w:pPr>
      <w:r w:rsidRPr="00DE1426">
        <w:rPr>
          <w:rStyle w:val="FootnoteReference"/>
          <w:rFonts w:ascii="Sylfaen" w:hAnsi="Sylfaen"/>
        </w:rPr>
        <w:footnoteRef/>
      </w:r>
      <w:r w:rsidRPr="00DE1426">
        <w:rPr>
          <w:rFonts w:ascii="Sylfaen" w:hAnsi="Sylfaen"/>
        </w:rPr>
        <w:t xml:space="preserve"> </w:t>
      </w:r>
      <w:r w:rsidR="00DE1426" w:rsidRPr="00DE1426">
        <w:rPr>
          <w:rFonts w:ascii="Sylfaen" w:hAnsi="Sylfaen"/>
          <w:color w:val="000000" w:themeColor="text1"/>
          <w:szCs w:val="20"/>
        </w:rPr>
        <w:t xml:space="preserve">Tomas Spidlik, </w:t>
      </w:r>
      <w:r w:rsidR="00DE1426" w:rsidRPr="00DE1426">
        <w:rPr>
          <w:rFonts w:ascii="Sylfaen" w:hAnsi="Sylfaen"/>
          <w:i/>
          <w:color w:val="000000" w:themeColor="text1"/>
          <w:szCs w:val="20"/>
        </w:rPr>
        <w:t xml:space="preserve">The Spirituality of the Christian East, </w:t>
      </w:r>
      <w:r w:rsidR="00DE1426" w:rsidRPr="00DE1426">
        <w:rPr>
          <w:rFonts w:ascii="Sylfaen" w:hAnsi="Sylfaen"/>
          <w:color w:val="000000" w:themeColor="text1"/>
          <w:szCs w:val="20"/>
        </w:rPr>
        <w:t>Kalamazoo, Michigan: Cistercian Publications Inc, c1986, 1.</w:t>
      </w:r>
    </w:p>
  </w:footnote>
  <w:footnote w:id="9">
    <w:p w14:paraId="7A753870" w14:textId="2BEF0472" w:rsidR="00DE1426" w:rsidRPr="007F7948" w:rsidRDefault="00DE1426" w:rsidP="007F7948">
      <w:pPr>
        <w:pStyle w:val="FootnoteText"/>
        <w:jc w:val="both"/>
        <w:rPr>
          <w:rFonts w:ascii="Sylfaen" w:hAnsi="Sylfaen"/>
          <w:lang w:val="en-US"/>
        </w:rPr>
      </w:pPr>
      <w:r w:rsidRPr="007F7948">
        <w:rPr>
          <w:rStyle w:val="FootnoteReference"/>
          <w:rFonts w:ascii="Sylfaen" w:hAnsi="Sylfaen"/>
        </w:rPr>
        <w:footnoteRef/>
      </w:r>
      <w:r w:rsidRPr="007F7948">
        <w:rPr>
          <w:rFonts w:ascii="Sylfaen" w:hAnsi="Sylfaen"/>
        </w:rPr>
        <w:t xml:space="preserve"> </w:t>
      </w:r>
      <w:r w:rsidR="007F7948" w:rsidRPr="007F7948">
        <w:rPr>
          <w:rFonts w:ascii="Sylfaen" w:hAnsi="Sylfaen"/>
          <w:color w:val="000000" w:themeColor="text1"/>
          <w:szCs w:val="20"/>
        </w:rPr>
        <w:t xml:space="preserve">“The fellowship or communion that characterizes the Christian church is created by “sharing” in Christ and His benefits. It means “sharing” in God’s grace (Phil 1:7), the gospel (1 Cor 9:23), the Holy Spirit (Phil 2:1), and the Eucharistic body and blood of Jesus Christ (1 Cor 10:16–17).” John R. Tyson, ed. </w:t>
      </w:r>
      <w:r w:rsidR="007F7948" w:rsidRPr="007F7948">
        <w:rPr>
          <w:rFonts w:ascii="Sylfaen" w:hAnsi="Sylfaen"/>
          <w:i/>
          <w:color w:val="000000" w:themeColor="text1"/>
          <w:szCs w:val="20"/>
        </w:rPr>
        <w:t xml:space="preserve">Invitation to Christian Spirituality, </w:t>
      </w:r>
      <w:r w:rsidR="007F7948" w:rsidRPr="007F7948">
        <w:rPr>
          <w:rFonts w:ascii="Sylfaen" w:hAnsi="Sylfaen"/>
          <w:color w:val="000000" w:themeColor="text1"/>
          <w:szCs w:val="20"/>
        </w:rPr>
        <w:t>New York, Oxford: Oxford University Press, c1999, 31.</w:t>
      </w:r>
    </w:p>
  </w:footnote>
  <w:footnote w:id="10">
    <w:p w14:paraId="53377284" w14:textId="354E6BDD" w:rsidR="007F7948" w:rsidRPr="003949C0" w:rsidRDefault="007F7948" w:rsidP="003949C0">
      <w:pPr>
        <w:pStyle w:val="FootnoteText"/>
        <w:jc w:val="both"/>
        <w:rPr>
          <w:rFonts w:ascii="Sylfaen" w:hAnsi="Sylfaen"/>
          <w:lang w:val="en-US"/>
        </w:rPr>
      </w:pPr>
      <w:r w:rsidRPr="003949C0">
        <w:rPr>
          <w:rStyle w:val="FootnoteReference"/>
          <w:rFonts w:ascii="Sylfaen" w:hAnsi="Sylfaen"/>
        </w:rPr>
        <w:footnoteRef/>
      </w:r>
      <w:r w:rsidRPr="003949C0">
        <w:rPr>
          <w:rFonts w:ascii="Sylfaen" w:hAnsi="Sylfaen"/>
        </w:rPr>
        <w:t xml:space="preserve"> </w:t>
      </w:r>
      <w:r w:rsidR="003949C0" w:rsidRPr="003949C0">
        <w:rPr>
          <w:rFonts w:ascii="Sylfaen" w:hAnsi="Sylfaen"/>
          <w:color w:val="000000" w:themeColor="text1"/>
          <w:szCs w:val="20"/>
        </w:rPr>
        <w:t>Self-identification of a Christian is matured in the I-you dialogical relation, which we experience in the genuine milieu of fellowship in the church.</w:t>
      </w:r>
    </w:p>
  </w:footnote>
  <w:footnote w:id="11">
    <w:p w14:paraId="60C42834" w14:textId="4BAA7988" w:rsidR="003949C0" w:rsidRPr="009D25D3" w:rsidRDefault="003949C0" w:rsidP="009D25D3">
      <w:pPr>
        <w:pStyle w:val="FootnoteText"/>
        <w:jc w:val="both"/>
        <w:rPr>
          <w:rFonts w:ascii="Sylfaen" w:hAnsi="Sylfaen"/>
          <w:szCs w:val="20"/>
          <w:lang w:val="en-US"/>
        </w:rPr>
      </w:pPr>
      <w:r w:rsidRPr="009D25D3">
        <w:rPr>
          <w:rStyle w:val="FootnoteReference"/>
          <w:rFonts w:ascii="Sylfaen" w:hAnsi="Sylfaen"/>
          <w:szCs w:val="20"/>
        </w:rPr>
        <w:footnoteRef/>
      </w:r>
      <w:r w:rsidRPr="009D25D3">
        <w:rPr>
          <w:rFonts w:ascii="Sylfaen" w:hAnsi="Sylfaen"/>
          <w:szCs w:val="20"/>
        </w:rPr>
        <w:t xml:space="preserve"> </w:t>
      </w:r>
      <w:r w:rsidR="009D25D3" w:rsidRPr="009D25D3">
        <w:rPr>
          <w:rFonts w:ascii="Sylfaen" w:hAnsi="Sylfaen"/>
          <w:color w:val="000000" w:themeColor="text1"/>
          <w:szCs w:val="20"/>
        </w:rPr>
        <w:t>This relation is defined as communion of love by J. D. Zizioulas, and is shaped on the pattern of the life of God: “The life of God is eternal because it is personal, that is to say, it is realized as an expression of free communion, as love. Life and love are identified in the person: the person does not die only because it is loved and loves; outside the communion of love the person loses its uniqueness and becomes a being like other beings, a “thing” without absolute “identity” and “name,” without a face.” John D. Zizioulas,</w:t>
      </w:r>
      <w:r w:rsidR="009D25D3" w:rsidRPr="009D25D3">
        <w:rPr>
          <w:rFonts w:ascii="Sylfaen" w:hAnsi="Sylfaen"/>
          <w:i/>
          <w:color w:val="000000" w:themeColor="text1"/>
          <w:szCs w:val="20"/>
        </w:rPr>
        <w:t xml:space="preserve"> Being as Communion</w:t>
      </w:r>
      <w:r w:rsidR="009D25D3" w:rsidRPr="009D25D3">
        <w:rPr>
          <w:rFonts w:ascii="Sylfaen" w:hAnsi="Sylfaen"/>
          <w:color w:val="000000" w:themeColor="text1"/>
          <w:szCs w:val="20"/>
        </w:rPr>
        <w:t>, Crestwood, New York: St. Vladimir’s Seminary Press, c1997, 49. Hereafter quoted as BAC.</w:t>
      </w:r>
    </w:p>
  </w:footnote>
  <w:footnote w:id="12">
    <w:p w14:paraId="796E1DB6" w14:textId="28437671" w:rsidR="009D25D3" w:rsidRPr="00D1706A" w:rsidRDefault="009D25D3" w:rsidP="00D1706A">
      <w:pPr>
        <w:pStyle w:val="FootnoteText"/>
        <w:jc w:val="both"/>
        <w:rPr>
          <w:rFonts w:ascii="Sylfaen" w:hAnsi="Sylfaen"/>
          <w:lang w:val="en-US"/>
        </w:rPr>
      </w:pPr>
      <w:r w:rsidRPr="00D1706A">
        <w:rPr>
          <w:rStyle w:val="FootnoteReference"/>
          <w:rFonts w:ascii="Sylfaen" w:hAnsi="Sylfaen"/>
        </w:rPr>
        <w:footnoteRef/>
      </w:r>
      <w:r w:rsidRPr="00D1706A">
        <w:rPr>
          <w:rFonts w:ascii="Sylfaen" w:hAnsi="Sylfaen"/>
        </w:rPr>
        <w:t xml:space="preserve"> </w:t>
      </w:r>
      <w:r w:rsidR="00D1706A" w:rsidRPr="00D1706A">
        <w:rPr>
          <w:rFonts w:ascii="Sylfaen" w:hAnsi="Sylfaen"/>
          <w:color w:val="000000" w:themeColor="text1"/>
          <w:szCs w:val="20"/>
        </w:rPr>
        <w:t>BAC, 187–188.</w:t>
      </w:r>
    </w:p>
  </w:footnote>
  <w:footnote w:id="13">
    <w:p w14:paraId="6211B069" w14:textId="1A5D5FE8" w:rsidR="00D1706A" w:rsidRPr="00D1706A" w:rsidRDefault="00D1706A" w:rsidP="00D1706A">
      <w:pPr>
        <w:pStyle w:val="FootnoteText"/>
        <w:jc w:val="both"/>
        <w:rPr>
          <w:rFonts w:ascii="Sylfaen" w:hAnsi="Sylfaen"/>
          <w:lang w:val="en-US"/>
        </w:rPr>
      </w:pPr>
      <w:r w:rsidRPr="00D1706A">
        <w:rPr>
          <w:rStyle w:val="FootnoteReference"/>
          <w:rFonts w:ascii="Sylfaen" w:hAnsi="Sylfaen"/>
        </w:rPr>
        <w:footnoteRef/>
      </w:r>
      <w:r w:rsidRPr="00D1706A">
        <w:rPr>
          <w:rFonts w:ascii="Sylfaen" w:hAnsi="Sylfaen"/>
        </w:rPr>
        <w:t xml:space="preserve"> </w:t>
      </w:r>
      <w:r w:rsidRPr="00D1706A">
        <w:rPr>
          <w:rFonts w:ascii="Sylfaen" w:hAnsi="Sylfaen"/>
          <w:color w:val="000000" w:themeColor="text1"/>
          <w:szCs w:val="20"/>
        </w:rPr>
        <w:t>BAC, 97–98.</w:t>
      </w:r>
    </w:p>
  </w:footnote>
  <w:footnote w:id="14">
    <w:p w14:paraId="080954ED" w14:textId="58E0EF04" w:rsidR="00D1706A" w:rsidRPr="00130D17" w:rsidRDefault="00D1706A" w:rsidP="00130D17">
      <w:pPr>
        <w:pStyle w:val="FootnoteText"/>
        <w:jc w:val="both"/>
        <w:rPr>
          <w:rFonts w:ascii="Sylfaen" w:hAnsi="Sylfaen"/>
          <w:lang w:val="en-US"/>
        </w:rPr>
      </w:pPr>
      <w:r w:rsidRPr="00130D17">
        <w:rPr>
          <w:rStyle w:val="FootnoteReference"/>
          <w:rFonts w:ascii="Sylfaen" w:hAnsi="Sylfaen"/>
        </w:rPr>
        <w:footnoteRef/>
      </w:r>
      <w:r w:rsidRPr="00130D17">
        <w:rPr>
          <w:rFonts w:ascii="Sylfaen" w:hAnsi="Sylfaen"/>
        </w:rPr>
        <w:t xml:space="preserve"> </w:t>
      </w:r>
      <w:r w:rsidR="00130D17" w:rsidRPr="00130D17">
        <w:rPr>
          <w:rFonts w:ascii="Sylfaen" w:hAnsi="Sylfaen"/>
          <w:color w:val="000000" w:themeColor="text1"/>
          <w:szCs w:val="20"/>
        </w:rPr>
        <w:t>BAC, 49–50.</w:t>
      </w:r>
    </w:p>
  </w:footnote>
  <w:footnote w:id="15">
    <w:p w14:paraId="6632A364" w14:textId="4B3C00D0" w:rsidR="00130D17" w:rsidRPr="00130D17" w:rsidRDefault="00130D17" w:rsidP="00130D17">
      <w:pPr>
        <w:pStyle w:val="FootnoteText"/>
        <w:jc w:val="both"/>
        <w:rPr>
          <w:rFonts w:ascii="Sylfaen" w:hAnsi="Sylfaen"/>
          <w:lang w:val="en-US"/>
        </w:rPr>
      </w:pPr>
      <w:r w:rsidRPr="00130D17">
        <w:rPr>
          <w:rStyle w:val="FootnoteReference"/>
          <w:rFonts w:ascii="Sylfaen" w:hAnsi="Sylfaen"/>
        </w:rPr>
        <w:footnoteRef/>
      </w:r>
      <w:r w:rsidRPr="00130D17">
        <w:rPr>
          <w:rFonts w:ascii="Sylfaen" w:hAnsi="Sylfaen"/>
        </w:rPr>
        <w:t xml:space="preserve"> </w:t>
      </w:r>
      <w:r w:rsidRPr="00130D17">
        <w:rPr>
          <w:rFonts w:ascii="Sylfaen" w:hAnsi="Sylfaen"/>
          <w:i/>
          <w:color w:val="000000" w:themeColor="text1"/>
          <w:szCs w:val="20"/>
        </w:rPr>
        <w:t xml:space="preserve">Hymnal of Holy and Orthodox Armenian Church, </w:t>
      </w:r>
      <w:r w:rsidRPr="00130D17">
        <w:rPr>
          <w:rFonts w:ascii="Sylfaen" w:hAnsi="Sylfaen"/>
          <w:color w:val="000000" w:themeColor="text1"/>
          <w:szCs w:val="20"/>
        </w:rPr>
        <w:t>New York: St. Vartan Press, c1986, 213–214.</w:t>
      </w:r>
    </w:p>
  </w:footnote>
  <w:footnote w:id="16">
    <w:p w14:paraId="637E2F3E" w14:textId="255A3BC4" w:rsidR="00130D17" w:rsidRPr="00130D17" w:rsidRDefault="00130D17" w:rsidP="00130D17">
      <w:pPr>
        <w:pStyle w:val="FootnoteText"/>
        <w:jc w:val="both"/>
        <w:rPr>
          <w:rFonts w:ascii="Sylfaen" w:hAnsi="Sylfaen"/>
          <w:szCs w:val="20"/>
          <w:lang w:val="en-US"/>
        </w:rPr>
      </w:pPr>
      <w:r w:rsidRPr="00130D17">
        <w:rPr>
          <w:rStyle w:val="FootnoteReference"/>
          <w:rFonts w:ascii="Sylfaen" w:hAnsi="Sylfaen"/>
          <w:szCs w:val="20"/>
        </w:rPr>
        <w:footnoteRef/>
      </w:r>
      <w:r w:rsidRPr="00130D17">
        <w:rPr>
          <w:rFonts w:ascii="Sylfaen" w:hAnsi="Sylfaen"/>
          <w:szCs w:val="20"/>
        </w:rPr>
        <w:t xml:space="preserve"> </w:t>
      </w:r>
      <w:r w:rsidRPr="00130D17">
        <w:rPr>
          <w:rFonts w:ascii="Sylfaen" w:hAnsi="Sylfaen"/>
          <w:color w:val="000000" w:themeColor="text1"/>
          <w:szCs w:val="20"/>
        </w:rPr>
        <w:t xml:space="preserve">Henri J. M. Nouwen, </w:t>
      </w:r>
      <w:r w:rsidRPr="00130D17">
        <w:rPr>
          <w:rFonts w:ascii="Sylfaen" w:hAnsi="Sylfaen"/>
          <w:i/>
          <w:color w:val="000000" w:themeColor="text1"/>
          <w:szCs w:val="20"/>
        </w:rPr>
        <w:t xml:space="preserve">Behold the Beauty of the Lord, </w:t>
      </w:r>
      <w:r w:rsidRPr="00130D17">
        <w:rPr>
          <w:rFonts w:ascii="Sylfaen" w:hAnsi="Sylfaen"/>
          <w:color w:val="000000" w:themeColor="text1"/>
          <w:szCs w:val="20"/>
        </w:rPr>
        <w:t>Notre Dame, Indiana: Ave Maria Press, c1987, 19. Hereafter quoted as BBL.</w:t>
      </w:r>
    </w:p>
  </w:footnote>
  <w:footnote w:id="17">
    <w:p w14:paraId="2D48D076" w14:textId="57D1451C" w:rsidR="000E0D29" w:rsidRPr="00FC1C2D" w:rsidRDefault="000E0D29" w:rsidP="00FC1C2D">
      <w:pPr>
        <w:pStyle w:val="FootnoteText"/>
        <w:jc w:val="both"/>
        <w:rPr>
          <w:rFonts w:ascii="Sylfaen" w:hAnsi="Sylfaen"/>
          <w:lang w:val="en-US"/>
        </w:rPr>
      </w:pPr>
      <w:r w:rsidRPr="00FC1C2D">
        <w:rPr>
          <w:rStyle w:val="FootnoteReference"/>
          <w:rFonts w:ascii="Sylfaen" w:hAnsi="Sylfaen"/>
        </w:rPr>
        <w:footnoteRef/>
      </w:r>
      <w:r w:rsidRPr="00FC1C2D">
        <w:rPr>
          <w:rFonts w:ascii="Sylfaen" w:hAnsi="Sylfaen"/>
        </w:rPr>
        <w:t xml:space="preserve"> </w:t>
      </w:r>
      <w:r w:rsidR="00FC1C2D" w:rsidRPr="00FC1C2D">
        <w:rPr>
          <w:rFonts w:ascii="Sylfaen" w:hAnsi="Sylfaen"/>
          <w:color w:val="000000" w:themeColor="text1"/>
          <w:szCs w:val="20"/>
        </w:rPr>
        <w:t>In this project by prayer I refer to various types of private and public prayers, but with a special emphasis on the communal aspect of prayer.</w:t>
      </w:r>
    </w:p>
  </w:footnote>
  <w:footnote w:id="18">
    <w:p w14:paraId="6A6E5DE9" w14:textId="54192533" w:rsidR="00FC1C2D" w:rsidRPr="00FC1C2D" w:rsidRDefault="00FC1C2D" w:rsidP="00FC1C2D">
      <w:pPr>
        <w:pStyle w:val="FootnoteText"/>
        <w:jc w:val="both"/>
        <w:rPr>
          <w:rFonts w:ascii="Sylfaen" w:hAnsi="Sylfaen"/>
          <w:lang w:val="en-US"/>
        </w:rPr>
      </w:pPr>
      <w:r w:rsidRPr="00FC1C2D">
        <w:rPr>
          <w:rStyle w:val="FootnoteReference"/>
          <w:rFonts w:ascii="Sylfaen" w:hAnsi="Sylfaen"/>
        </w:rPr>
        <w:footnoteRef/>
      </w:r>
      <w:r w:rsidRPr="00FC1C2D">
        <w:rPr>
          <w:rFonts w:ascii="Sylfaen" w:hAnsi="Sylfaen"/>
        </w:rPr>
        <w:t xml:space="preserve"> </w:t>
      </w:r>
      <w:r w:rsidRPr="00FC1C2D">
        <w:rPr>
          <w:rFonts w:ascii="Sylfaen" w:hAnsi="Sylfaen"/>
          <w:color w:val="000000" w:themeColor="text1"/>
          <w:szCs w:val="20"/>
        </w:rPr>
        <w:t xml:space="preserve">Cheslyn Jones, Geoffrey Wainwright and Edward Yarnold, SJ, ed. </w:t>
      </w:r>
      <w:r w:rsidRPr="00FC1C2D">
        <w:rPr>
          <w:rFonts w:ascii="Sylfaen" w:hAnsi="Sylfaen"/>
          <w:i/>
          <w:color w:val="000000" w:themeColor="text1"/>
          <w:szCs w:val="20"/>
        </w:rPr>
        <w:t>The Study of Spirituality,</w:t>
      </w:r>
      <w:r w:rsidRPr="00FC1C2D">
        <w:rPr>
          <w:rFonts w:ascii="Sylfaen" w:hAnsi="Sylfaen"/>
          <w:color w:val="000000" w:themeColor="text1"/>
          <w:szCs w:val="20"/>
        </w:rPr>
        <w:t xml:space="preserve"> New York, Oxford: Oxford University Press, c1986, 592. Hereafter quoted as SS.</w:t>
      </w:r>
    </w:p>
  </w:footnote>
  <w:footnote w:id="19">
    <w:p w14:paraId="627E2720" w14:textId="08C0D9DE" w:rsidR="00346686" w:rsidRPr="00346686" w:rsidRDefault="00346686" w:rsidP="00346686">
      <w:pPr>
        <w:pStyle w:val="FootnoteText"/>
        <w:jc w:val="both"/>
        <w:rPr>
          <w:rFonts w:ascii="Sylfaen" w:hAnsi="Sylfaen"/>
          <w:lang w:val="en-US"/>
        </w:rPr>
      </w:pPr>
      <w:r w:rsidRPr="00346686">
        <w:rPr>
          <w:rStyle w:val="FootnoteReference"/>
          <w:rFonts w:ascii="Sylfaen" w:hAnsi="Sylfaen"/>
        </w:rPr>
        <w:footnoteRef/>
      </w:r>
      <w:r w:rsidRPr="00346686">
        <w:rPr>
          <w:rFonts w:ascii="Sylfaen" w:hAnsi="Sylfaen"/>
        </w:rPr>
        <w:t xml:space="preserve"> </w:t>
      </w:r>
      <w:r w:rsidRPr="00346686">
        <w:rPr>
          <w:rFonts w:ascii="Sylfaen" w:hAnsi="Sylfaen"/>
          <w:color w:val="000000" w:themeColor="text1"/>
          <w:szCs w:val="20"/>
        </w:rPr>
        <w:t>DEM, 949.</w:t>
      </w:r>
    </w:p>
  </w:footnote>
  <w:footnote w:id="20">
    <w:p w14:paraId="72FAC464" w14:textId="3CF32B0C" w:rsidR="00346686" w:rsidRPr="00346686" w:rsidRDefault="00346686" w:rsidP="00346686">
      <w:pPr>
        <w:pStyle w:val="FootnoteText"/>
        <w:jc w:val="both"/>
        <w:rPr>
          <w:rFonts w:ascii="Sylfaen" w:hAnsi="Sylfaen"/>
          <w:lang w:val="en-US"/>
        </w:rPr>
      </w:pPr>
      <w:r w:rsidRPr="00346686">
        <w:rPr>
          <w:rStyle w:val="FootnoteReference"/>
          <w:rFonts w:ascii="Sylfaen" w:hAnsi="Sylfaen"/>
        </w:rPr>
        <w:footnoteRef/>
      </w:r>
      <w:r w:rsidRPr="00346686">
        <w:rPr>
          <w:rFonts w:ascii="Sylfaen" w:hAnsi="Sylfaen"/>
        </w:rPr>
        <w:t xml:space="preserve"> </w:t>
      </w:r>
      <w:r w:rsidRPr="00346686">
        <w:rPr>
          <w:rFonts w:ascii="Sylfaen" w:hAnsi="Sylfaen"/>
          <w:color w:val="000000" w:themeColor="text1"/>
          <w:szCs w:val="20"/>
        </w:rPr>
        <w:t>In Orthodox understanding, prayer and work are not only interconnected but have an eschatological connotation. For this, see the quotation of Alexander Schmemann and the concluding lines in SS, 605.</w:t>
      </w:r>
    </w:p>
  </w:footnote>
  <w:footnote w:id="21">
    <w:p w14:paraId="0F35AF8D" w14:textId="4B66D81C" w:rsidR="00346686" w:rsidRPr="00B9548F" w:rsidRDefault="00346686" w:rsidP="00B9548F">
      <w:pPr>
        <w:pStyle w:val="FootnoteText"/>
        <w:jc w:val="both"/>
        <w:rPr>
          <w:rFonts w:ascii="Sylfaen" w:hAnsi="Sylfaen"/>
          <w:lang w:val="en-US"/>
        </w:rPr>
      </w:pPr>
      <w:r w:rsidRPr="00B9548F">
        <w:rPr>
          <w:rStyle w:val="FootnoteReference"/>
          <w:rFonts w:ascii="Sylfaen" w:hAnsi="Sylfaen"/>
        </w:rPr>
        <w:footnoteRef/>
      </w:r>
      <w:r w:rsidRPr="00B9548F">
        <w:rPr>
          <w:rFonts w:ascii="Sylfaen" w:hAnsi="Sylfaen"/>
        </w:rPr>
        <w:t xml:space="preserve"> </w:t>
      </w:r>
      <w:r w:rsidR="00B9548F" w:rsidRPr="00B9548F">
        <w:rPr>
          <w:rFonts w:ascii="Sylfaen" w:hAnsi="Sylfaen"/>
          <w:color w:val="000000" w:themeColor="text1"/>
          <w:szCs w:val="20"/>
        </w:rPr>
        <w:t>BBL, 61–62.</w:t>
      </w:r>
    </w:p>
  </w:footnote>
  <w:footnote w:id="22">
    <w:p w14:paraId="010A0221" w14:textId="5BBE9B8B" w:rsidR="00B9548F" w:rsidRPr="00871C6E" w:rsidRDefault="00B9548F" w:rsidP="00871C6E">
      <w:pPr>
        <w:pStyle w:val="FootnoteText"/>
        <w:jc w:val="both"/>
        <w:rPr>
          <w:rFonts w:ascii="Sylfaen" w:hAnsi="Sylfaen"/>
          <w:lang w:val="en-US"/>
        </w:rPr>
      </w:pPr>
      <w:r w:rsidRPr="00871C6E">
        <w:rPr>
          <w:rStyle w:val="FootnoteReference"/>
          <w:rFonts w:ascii="Sylfaen" w:hAnsi="Sylfaen"/>
        </w:rPr>
        <w:footnoteRef/>
      </w:r>
      <w:r w:rsidRPr="00871C6E">
        <w:rPr>
          <w:rFonts w:ascii="Sylfaen" w:hAnsi="Sylfaen"/>
        </w:rPr>
        <w:t xml:space="preserve"> </w:t>
      </w:r>
      <w:r w:rsidRPr="00871C6E">
        <w:rPr>
          <w:rFonts w:ascii="Sylfaen" w:hAnsi="Sylfaen"/>
          <w:color w:val="000000" w:themeColor="text1"/>
          <w:szCs w:val="20"/>
        </w:rPr>
        <w:t>In 1988, when the Russian Orthodox Church celebrated its 1000</w:t>
      </w:r>
      <w:r w:rsidRPr="00871C6E">
        <w:rPr>
          <w:rFonts w:ascii="Sylfaen" w:hAnsi="Sylfaen"/>
          <w:color w:val="000000" w:themeColor="text1"/>
          <w:szCs w:val="20"/>
          <w:vertAlign w:val="superscript"/>
        </w:rPr>
        <w:t>th</w:t>
      </w:r>
      <w:r w:rsidRPr="00871C6E">
        <w:rPr>
          <w:rFonts w:ascii="Sylfaen" w:hAnsi="Sylfaen"/>
          <w:color w:val="000000" w:themeColor="text1"/>
          <w:szCs w:val="20"/>
        </w:rPr>
        <w:t xml:space="preserve"> Anniversary, the celebrations were carried on under the motto ‘Baptism of Russia.’ Robert F. Taft reminds us that “In early Christianity, “illumination” was a synonym for baptism, which brings one out of the darkness of sin in Christ, “the light of the world” (Jn 1:49, 8:12, 9:5, 12:45–46; 1 Thess 5:5; Heb 6:4, 10:32; Eph 5:14; Col 1:12-13; 1 Jn 1:15; 2:8-11; Rev 21:22–26); cf. Taft, </w:t>
      </w:r>
      <w:r w:rsidRPr="00871C6E">
        <w:rPr>
          <w:rFonts w:ascii="Sylfaen" w:hAnsi="Sylfaen"/>
          <w:i/>
          <w:color w:val="000000" w:themeColor="text1"/>
          <w:szCs w:val="20"/>
        </w:rPr>
        <w:t>Beyond East and West</w:t>
      </w:r>
      <w:r w:rsidRPr="00871C6E">
        <w:rPr>
          <w:rFonts w:ascii="Sylfaen" w:hAnsi="Sylfaen"/>
          <w:color w:val="000000" w:themeColor="text1"/>
          <w:szCs w:val="20"/>
        </w:rPr>
        <w:t xml:space="preserve"> 171–180; id. </w:t>
      </w:r>
      <w:r w:rsidRPr="00871C6E">
        <w:rPr>
          <w:rFonts w:ascii="Sylfaen" w:hAnsi="Sylfaen"/>
          <w:i/>
          <w:color w:val="000000" w:themeColor="text1"/>
          <w:szCs w:val="20"/>
        </w:rPr>
        <w:t>Hours</w:t>
      </w:r>
      <w:r w:rsidRPr="00871C6E">
        <w:rPr>
          <w:rFonts w:ascii="Sylfaen" w:hAnsi="Sylfaen"/>
          <w:color w:val="000000" w:themeColor="text1"/>
          <w:szCs w:val="20"/>
        </w:rPr>
        <w:t xml:space="preserve"> 10, 14–15, 28–9, 36–8, 211–12, 285–90, 348–51. See, Robert F. Taft, ed. </w:t>
      </w:r>
      <w:r w:rsidRPr="00871C6E">
        <w:rPr>
          <w:rFonts w:ascii="Sylfaen" w:hAnsi="Sylfaen"/>
          <w:i/>
          <w:color w:val="000000" w:themeColor="text1"/>
          <w:szCs w:val="20"/>
        </w:rPr>
        <w:t>The Armenian Christian Tradition</w:t>
      </w:r>
      <w:r w:rsidRPr="00871C6E">
        <w:rPr>
          <w:rFonts w:ascii="Sylfaen" w:hAnsi="Sylfaen"/>
          <w:color w:val="000000" w:themeColor="text1"/>
          <w:szCs w:val="20"/>
        </w:rPr>
        <w:t>, (Orientalia Christiana Analecta 254), Roma: Pontificio Istituto Orientale, 1997, 176.</w:t>
      </w:r>
    </w:p>
  </w:footnote>
  <w:footnote w:id="23">
    <w:p w14:paraId="21845F7B" w14:textId="52E2C977" w:rsidR="00CC05D4" w:rsidRPr="0077093E" w:rsidRDefault="00CC05D4" w:rsidP="0077093E">
      <w:pPr>
        <w:pStyle w:val="FootnoteText"/>
        <w:jc w:val="both"/>
        <w:rPr>
          <w:rFonts w:ascii="Sylfaen" w:hAnsi="Sylfaen"/>
          <w:lang w:val="en-US"/>
        </w:rPr>
      </w:pPr>
      <w:r w:rsidRPr="0077093E">
        <w:rPr>
          <w:rStyle w:val="FootnoteReference"/>
          <w:rFonts w:ascii="Sylfaen" w:hAnsi="Sylfaen"/>
        </w:rPr>
        <w:footnoteRef/>
      </w:r>
      <w:r w:rsidRPr="0077093E">
        <w:rPr>
          <w:rFonts w:ascii="Sylfaen" w:hAnsi="Sylfaen"/>
        </w:rPr>
        <w:t xml:space="preserve"> </w:t>
      </w:r>
      <w:r w:rsidR="0077093E" w:rsidRPr="0077093E">
        <w:rPr>
          <w:rFonts w:ascii="Sylfaen" w:hAnsi="Sylfaen"/>
          <w:color w:val="000000" w:themeColor="text1"/>
          <w:szCs w:val="20"/>
        </w:rPr>
        <w:t xml:space="preserve">All subsequent quotations translated into English by Nareg Alemezian are taken from </w:t>
      </w:r>
      <w:r w:rsidR="0077093E" w:rsidRPr="0077093E">
        <w:rPr>
          <w:rFonts w:ascii="Sylfaen" w:hAnsi="Sylfaen"/>
          <w:i/>
          <w:color w:val="000000" w:themeColor="text1"/>
          <w:szCs w:val="20"/>
        </w:rPr>
        <w:t>History of Akatankeghos (History of St. Krikor Loosavorich)</w:t>
      </w:r>
      <w:r w:rsidR="0077093E" w:rsidRPr="0077093E">
        <w:rPr>
          <w:rFonts w:ascii="Sylfaen" w:hAnsi="Sylfaen"/>
          <w:color w:val="000000" w:themeColor="text1"/>
          <w:szCs w:val="20"/>
        </w:rPr>
        <w:t>, Beirut, 1995, 73–206.</w:t>
      </w:r>
    </w:p>
  </w:footnote>
  <w:footnote w:id="24">
    <w:p w14:paraId="7CA9A7F3" w14:textId="2E9F8C30" w:rsidR="0077093E" w:rsidRPr="0077093E" w:rsidRDefault="0077093E" w:rsidP="0077093E">
      <w:pPr>
        <w:pStyle w:val="FootnoteText"/>
        <w:jc w:val="both"/>
        <w:rPr>
          <w:rFonts w:ascii="Sylfaen" w:hAnsi="Sylfaen"/>
          <w:lang w:val="en-US"/>
        </w:rPr>
      </w:pPr>
      <w:r w:rsidRPr="0077093E">
        <w:rPr>
          <w:rStyle w:val="FootnoteReference"/>
          <w:rFonts w:ascii="Sylfaen" w:hAnsi="Sylfaen"/>
        </w:rPr>
        <w:footnoteRef/>
      </w:r>
      <w:r w:rsidRPr="0077093E">
        <w:rPr>
          <w:rFonts w:ascii="Sylfaen" w:hAnsi="Sylfaen"/>
        </w:rPr>
        <w:t xml:space="preserve"> </w:t>
      </w:r>
      <w:r w:rsidRPr="0077093E">
        <w:rPr>
          <w:rFonts w:ascii="Sylfaen" w:hAnsi="Sylfaen"/>
          <w:color w:val="000000" w:themeColor="text1"/>
          <w:szCs w:val="20"/>
        </w:rPr>
        <w:t>In Armenian masculine pronouns are not distinguished from feminine pronouns. Because of the lack of a better solution of inclusivity, I applied the “classical” masculine pronouns for God and human beings without any prejudice attached to them.</w:t>
      </w:r>
    </w:p>
  </w:footnote>
  <w:footnote w:id="25">
    <w:p w14:paraId="5592FBE2" w14:textId="076FEBCA" w:rsidR="00CC2719" w:rsidRPr="00CC2719" w:rsidRDefault="00CC2719" w:rsidP="00CC2719">
      <w:pPr>
        <w:pStyle w:val="FootnoteText"/>
        <w:jc w:val="both"/>
        <w:rPr>
          <w:rFonts w:ascii="Sylfaen" w:hAnsi="Sylfaen"/>
          <w:lang w:val="en-US"/>
        </w:rPr>
      </w:pPr>
      <w:r w:rsidRPr="00CC2719">
        <w:rPr>
          <w:rStyle w:val="FootnoteReference"/>
          <w:rFonts w:ascii="Sylfaen" w:hAnsi="Sylfaen"/>
        </w:rPr>
        <w:footnoteRef/>
      </w:r>
      <w:r w:rsidRPr="00CC2719">
        <w:rPr>
          <w:rFonts w:ascii="Sylfaen" w:hAnsi="Sylfaen"/>
        </w:rPr>
        <w:t xml:space="preserve"> </w:t>
      </w:r>
      <w:r w:rsidRPr="00CC2719">
        <w:rPr>
          <w:rFonts w:ascii="Sylfaen" w:hAnsi="Sylfaen"/>
          <w:color w:val="000000" w:themeColor="text1"/>
          <w:szCs w:val="20"/>
        </w:rPr>
        <w:t>The centeredness of God is brilliantly illustrated in a diagram by William A. Barry. See SDEG, 100.</w:t>
      </w:r>
    </w:p>
  </w:footnote>
  <w:footnote w:id="26">
    <w:p w14:paraId="0EA8D716" w14:textId="691D24AF" w:rsidR="00C9759F" w:rsidRPr="00C9759F" w:rsidRDefault="00C9759F" w:rsidP="00C9759F">
      <w:pPr>
        <w:pStyle w:val="FootnoteText"/>
        <w:jc w:val="both"/>
        <w:rPr>
          <w:rFonts w:ascii="Sylfaen" w:hAnsi="Sylfaen"/>
          <w:lang w:val="en-US"/>
        </w:rPr>
      </w:pPr>
      <w:r w:rsidRPr="00C9759F">
        <w:rPr>
          <w:rStyle w:val="FootnoteReference"/>
          <w:rFonts w:ascii="Sylfaen" w:hAnsi="Sylfaen"/>
        </w:rPr>
        <w:footnoteRef/>
      </w:r>
      <w:r w:rsidRPr="00C9759F">
        <w:rPr>
          <w:rFonts w:ascii="Sylfaen" w:hAnsi="Sylfaen"/>
        </w:rPr>
        <w:t xml:space="preserve"> </w:t>
      </w:r>
      <w:r w:rsidRPr="00C9759F">
        <w:rPr>
          <w:rFonts w:ascii="Sylfaen" w:hAnsi="Sylfaen"/>
          <w:color w:val="000000" w:themeColor="text1"/>
          <w:szCs w:val="20"/>
        </w:rPr>
        <w:t>SDEG, 55.</w:t>
      </w:r>
    </w:p>
  </w:footnote>
  <w:footnote w:id="27">
    <w:p w14:paraId="0D7575C8" w14:textId="5E5EC459" w:rsidR="0058380D" w:rsidRPr="00CE1121" w:rsidRDefault="0058380D" w:rsidP="00CE1121">
      <w:pPr>
        <w:pStyle w:val="FootnoteText"/>
        <w:jc w:val="both"/>
        <w:rPr>
          <w:rFonts w:ascii="Sylfaen" w:hAnsi="Sylfaen"/>
          <w:lang w:val="en-US"/>
        </w:rPr>
      </w:pPr>
      <w:r w:rsidRPr="00CE1121">
        <w:rPr>
          <w:rStyle w:val="FootnoteReference"/>
          <w:rFonts w:ascii="Sylfaen" w:hAnsi="Sylfaen"/>
        </w:rPr>
        <w:footnoteRef/>
      </w:r>
      <w:r w:rsidRPr="00CE1121">
        <w:rPr>
          <w:rFonts w:ascii="Sylfaen" w:hAnsi="Sylfaen"/>
        </w:rPr>
        <w:t xml:space="preserve"> </w:t>
      </w:r>
      <w:r w:rsidR="00CE1121" w:rsidRPr="00CE1121">
        <w:rPr>
          <w:rFonts w:ascii="Sylfaen" w:hAnsi="Sylfaen"/>
          <w:bCs/>
          <w:color w:val="000000" w:themeColor="text1"/>
          <w:szCs w:val="20"/>
        </w:rPr>
        <w:t>All quotations are taken from</w:t>
      </w:r>
      <w:r w:rsidR="00CE1121" w:rsidRPr="00CE1121">
        <w:rPr>
          <w:rFonts w:ascii="Sylfaen" w:hAnsi="Sylfaen"/>
          <w:bCs/>
          <w:i/>
          <w:color w:val="000000" w:themeColor="text1"/>
          <w:szCs w:val="20"/>
        </w:rPr>
        <w:t xml:space="preserve"> St. Ners</w:t>
      </w:r>
      <w:r w:rsidR="00CE1121" w:rsidRPr="00CE1121">
        <w:rPr>
          <w:rFonts w:ascii="Sylfaen" w:hAnsi="Sylfaen"/>
          <w:bCs/>
          <w:i/>
          <w:snapToGrid w:val="0"/>
          <w:color w:val="000000" w:themeColor="text1"/>
          <w:szCs w:val="20"/>
        </w:rPr>
        <w:t>ë</w:t>
      </w:r>
      <w:r w:rsidR="00CE1121" w:rsidRPr="00CE1121">
        <w:rPr>
          <w:rFonts w:ascii="Sylfaen" w:hAnsi="Sylfaen"/>
          <w:bCs/>
          <w:i/>
          <w:color w:val="000000" w:themeColor="text1"/>
          <w:szCs w:val="20"/>
        </w:rPr>
        <w:t xml:space="preserve">s </w:t>
      </w:r>
      <w:r w:rsidR="00CE1121" w:rsidRPr="00CE1121">
        <w:rPr>
          <w:rFonts w:ascii="Sylfaen" w:hAnsi="Sylfaen"/>
          <w:bCs/>
          <w:i/>
          <w:snapToGrid w:val="0"/>
          <w:color w:val="000000" w:themeColor="text1"/>
          <w:szCs w:val="20"/>
        </w:rPr>
        <w:t>Š</w:t>
      </w:r>
      <w:r w:rsidR="00CE1121" w:rsidRPr="00CE1121">
        <w:rPr>
          <w:rFonts w:ascii="Sylfaen" w:hAnsi="Sylfaen"/>
          <w:bCs/>
          <w:i/>
          <w:color w:val="000000" w:themeColor="text1"/>
          <w:szCs w:val="20"/>
        </w:rPr>
        <w:t xml:space="preserve">norali General Epistle, </w:t>
      </w:r>
      <w:r w:rsidR="00CE1121" w:rsidRPr="00CE1121">
        <w:rPr>
          <w:rFonts w:ascii="Sylfaen" w:hAnsi="Sylfaen"/>
          <w:bCs/>
          <w:color w:val="000000" w:themeColor="text1"/>
          <w:szCs w:val="20"/>
        </w:rPr>
        <w:t>translation and introduction by Fr. Arakel Aljalian, New Rochelle, New York: St. Nersess Armenian Seminary, c1996.</w:t>
      </w:r>
    </w:p>
  </w:footnote>
  <w:footnote w:id="28">
    <w:p w14:paraId="0E487293" w14:textId="42AF2911" w:rsidR="004232E2" w:rsidRPr="004232E2" w:rsidRDefault="004232E2" w:rsidP="004232E2">
      <w:pPr>
        <w:pStyle w:val="FootnoteText"/>
        <w:jc w:val="both"/>
        <w:rPr>
          <w:rFonts w:ascii="Sylfaen" w:hAnsi="Sylfaen"/>
          <w:lang w:val="en-US"/>
        </w:rPr>
      </w:pPr>
      <w:r w:rsidRPr="004232E2">
        <w:rPr>
          <w:rStyle w:val="FootnoteReference"/>
          <w:rFonts w:ascii="Sylfaen" w:hAnsi="Sylfaen"/>
        </w:rPr>
        <w:footnoteRef/>
      </w:r>
      <w:r w:rsidRPr="004232E2">
        <w:rPr>
          <w:rFonts w:ascii="Sylfaen" w:hAnsi="Sylfaen"/>
        </w:rPr>
        <w:t xml:space="preserve"> </w:t>
      </w:r>
      <w:r w:rsidRPr="004232E2">
        <w:rPr>
          <w:rFonts w:ascii="Sylfaen" w:hAnsi="Sylfaen"/>
          <w:color w:val="000000" w:themeColor="text1"/>
          <w:szCs w:val="20"/>
        </w:rPr>
        <w:t xml:space="preserve">Stephen B. Bevans, </w:t>
      </w:r>
      <w:r w:rsidRPr="004232E2">
        <w:rPr>
          <w:rFonts w:ascii="Sylfaen" w:hAnsi="Sylfaen"/>
          <w:i/>
          <w:color w:val="000000" w:themeColor="text1"/>
          <w:szCs w:val="20"/>
        </w:rPr>
        <w:t xml:space="preserve">Models of Contextual Theology, </w:t>
      </w:r>
      <w:r w:rsidRPr="004232E2">
        <w:rPr>
          <w:rFonts w:ascii="Sylfaen" w:hAnsi="Sylfaen"/>
          <w:color w:val="000000" w:themeColor="text1"/>
          <w:szCs w:val="20"/>
        </w:rPr>
        <w:t>Maryknoll, New York: Orbis Books, c1999, 30–31. See also especially chapter 4, ‘The Translation Model,’ 30–46.</w:t>
      </w:r>
    </w:p>
  </w:footnote>
  <w:footnote w:id="29">
    <w:p w14:paraId="7476296F" w14:textId="5A8C6113" w:rsidR="000D17AC" w:rsidRPr="0021321E" w:rsidRDefault="000D17AC" w:rsidP="0021321E">
      <w:pPr>
        <w:pStyle w:val="FootnoteText"/>
        <w:jc w:val="both"/>
        <w:rPr>
          <w:rFonts w:ascii="Sylfaen" w:hAnsi="Sylfaen"/>
          <w:lang w:val="en-US"/>
        </w:rPr>
      </w:pPr>
      <w:r w:rsidRPr="0021321E">
        <w:rPr>
          <w:rStyle w:val="FootnoteReference"/>
          <w:rFonts w:ascii="Sylfaen" w:hAnsi="Sylfaen"/>
        </w:rPr>
        <w:footnoteRef/>
      </w:r>
      <w:r w:rsidRPr="0021321E">
        <w:rPr>
          <w:rFonts w:ascii="Sylfaen" w:hAnsi="Sylfaen"/>
        </w:rPr>
        <w:t xml:space="preserve"> </w:t>
      </w:r>
      <w:r w:rsidR="0021321E" w:rsidRPr="0021321E">
        <w:rPr>
          <w:rFonts w:ascii="Sylfaen" w:hAnsi="Sylfaen"/>
          <w:i/>
          <w:color w:val="000000" w:themeColor="text1"/>
          <w:szCs w:val="20"/>
        </w:rPr>
        <w:t xml:space="preserve">The Book of Hours or the Order of Common Prayers of the Armenian Apostolic Orthodox Church (Matins, Prime, Vespers and Occasional Offices), </w:t>
      </w:r>
      <w:r w:rsidR="0021321E" w:rsidRPr="0021321E">
        <w:rPr>
          <w:rFonts w:ascii="Sylfaen" w:hAnsi="Sylfaen"/>
          <w:color w:val="000000" w:themeColor="text1"/>
          <w:szCs w:val="20"/>
        </w:rPr>
        <w:t>Evanston, Illinois: Ouzoonian House, c1964, 30.</w:t>
      </w:r>
    </w:p>
  </w:footnote>
  <w:footnote w:id="30">
    <w:p w14:paraId="5C6254FD" w14:textId="1CDC0229" w:rsidR="00CF17B5" w:rsidRPr="00FB4FA4" w:rsidRDefault="00CF17B5" w:rsidP="00FB4FA4">
      <w:pPr>
        <w:pStyle w:val="FootnoteText"/>
        <w:jc w:val="both"/>
        <w:rPr>
          <w:rFonts w:ascii="Sylfaen" w:hAnsi="Sylfaen"/>
          <w:lang w:val="en-US"/>
        </w:rPr>
      </w:pPr>
      <w:r w:rsidRPr="00FB4FA4">
        <w:rPr>
          <w:rStyle w:val="FootnoteReference"/>
          <w:rFonts w:ascii="Sylfaen" w:hAnsi="Sylfaen"/>
        </w:rPr>
        <w:footnoteRef/>
      </w:r>
      <w:r w:rsidRPr="00FB4FA4">
        <w:rPr>
          <w:rFonts w:ascii="Sylfaen" w:hAnsi="Sylfaen"/>
        </w:rPr>
        <w:t xml:space="preserve"> </w:t>
      </w:r>
      <w:r w:rsidR="00FB4FA4" w:rsidRPr="00FB4FA4">
        <w:rPr>
          <w:rFonts w:ascii="Sylfaen" w:hAnsi="Sylfaen"/>
          <w:i/>
          <w:iCs/>
          <w:color w:val="000000" w:themeColor="text1"/>
          <w:szCs w:val="20"/>
        </w:rPr>
        <w:t>Ibid.</w:t>
      </w:r>
      <w:r w:rsidR="00FB4FA4" w:rsidRPr="00FB4FA4">
        <w:rPr>
          <w:rFonts w:ascii="Sylfaen" w:hAnsi="Sylfaen"/>
          <w:color w:val="000000" w:themeColor="text1"/>
          <w:szCs w:val="20"/>
        </w:rPr>
        <w:t>, 90.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4025FE"/>
    <w:multiLevelType w:val="singleLevel"/>
    <w:tmpl w:val="04090019"/>
    <w:lvl w:ilvl="0">
      <w:start w:val="1"/>
      <w:numFmt w:val="lowerLetter"/>
      <w:lvlText w:val="(%1)"/>
      <w:lvlJc w:val="left"/>
      <w:pPr>
        <w:tabs>
          <w:tab w:val="num" w:pos="360"/>
        </w:tabs>
        <w:ind w:left="360" w:hanging="360"/>
      </w:pPr>
      <w:rPr>
        <w:rFonts w:hint="default"/>
      </w:rPr>
    </w:lvl>
  </w:abstractNum>
  <w:abstractNum w:abstractNumId="1" w15:restartNumberingAfterBreak="0">
    <w:nsid w:val="43165C1F"/>
    <w:multiLevelType w:val="singleLevel"/>
    <w:tmpl w:val="A73879AE"/>
    <w:lvl w:ilvl="0">
      <w:start w:val="1"/>
      <w:numFmt w:val="lowerLetter"/>
      <w:lvlText w:val="%1."/>
      <w:lvlJc w:val="left"/>
      <w:pPr>
        <w:tabs>
          <w:tab w:val="num" w:pos="360"/>
        </w:tabs>
        <w:ind w:left="360" w:hanging="360"/>
      </w:pPr>
      <w:rPr>
        <w:rFonts w:hint="default"/>
      </w:rPr>
    </w:lvl>
  </w:abstractNum>
  <w:abstractNum w:abstractNumId="2" w15:restartNumberingAfterBreak="0">
    <w:nsid w:val="4FE00C25"/>
    <w:multiLevelType w:val="hybridMultilevel"/>
    <w:tmpl w:val="7310B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FC1AE6"/>
    <w:multiLevelType w:val="singleLevel"/>
    <w:tmpl w:val="04090015"/>
    <w:lvl w:ilvl="0">
      <w:start w:val="1"/>
      <w:numFmt w:val="upperLetter"/>
      <w:lvlText w:val="%1."/>
      <w:lvlJc w:val="left"/>
      <w:pPr>
        <w:tabs>
          <w:tab w:val="num" w:pos="360"/>
        </w:tabs>
        <w:ind w:left="360" w:hanging="360"/>
      </w:pPr>
      <w:rPr>
        <w:rFonts w:hint="default"/>
      </w:rPr>
    </w:lvl>
  </w:abstractNum>
  <w:abstractNum w:abstractNumId="4" w15:restartNumberingAfterBreak="0">
    <w:nsid w:val="63410FE7"/>
    <w:multiLevelType w:val="singleLevel"/>
    <w:tmpl w:val="8FA05292"/>
    <w:lvl w:ilvl="0">
      <w:start w:val="1"/>
      <w:numFmt w:val="decimal"/>
      <w:lvlText w:val="%1)"/>
      <w:lvlJc w:val="left"/>
      <w:pPr>
        <w:tabs>
          <w:tab w:val="num" w:pos="720"/>
        </w:tabs>
        <w:ind w:left="720" w:hanging="360"/>
      </w:pPr>
      <w:rPr>
        <w:rFonts w:hint="default"/>
        <w:i w:val="0"/>
      </w:rPr>
    </w:lvl>
  </w:abstractNum>
  <w:abstractNum w:abstractNumId="5" w15:restartNumberingAfterBreak="0">
    <w:nsid w:val="7D3F3126"/>
    <w:multiLevelType w:val="singleLevel"/>
    <w:tmpl w:val="7B52560C"/>
    <w:lvl w:ilvl="0">
      <w:start w:val="1"/>
      <w:numFmt w:val="upperLetter"/>
      <w:lvlText w:val="(%1)"/>
      <w:lvlJc w:val="left"/>
      <w:pPr>
        <w:tabs>
          <w:tab w:val="num" w:pos="375"/>
        </w:tabs>
        <w:ind w:left="375" w:hanging="375"/>
      </w:pPr>
      <w:rPr>
        <w:rFonts w:hint="default"/>
      </w:rPr>
    </w:lvl>
  </w:abstractNum>
  <w:num w:numId="1" w16cid:durableId="1383871193">
    <w:abstractNumId w:val="3"/>
  </w:num>
  <w:num w:numId="2" w16cid:durableId="2146922479">
    <w:abstractNumId w:val="1"/>
  </w:num>
  <w:num w:numId="3" w16cid:durableId="281886030">
    <w:abstractNumId w:val="4"/>
  </w:num>
  <w:num w:numId="4" w16cid:durableId="484125374">
    <w:abstractNumId w:val="0"/>
  </w:num>
  <w:num w:numId="5" w16cid:durableId="1651708611">
    <w:abstractNumId w:val="5"/>
  </w:num>
  <w:num w:numId="6" w16cid:durableId="60608493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4E3"/>
    <w:rsid w:val="000D17AC"/>
    <w:rsid w:val="000E0D29"/>
    <w:rsid w:val="001054E3"/>
    <w:rsid w:val="00130D17"/>
    <w:rsid w:val="00157BF2"/>
    <w:rsid w:val="00202E37"/>
    <w:rsid w:val="0021321E"/>
    <w:rsid w:val="0027581A"/>
    <w:rsid w:val="00346686"/>
    <w:rsid w:val="003949C0"/>
    <w:rsid w:val="003D7CBC"/>
    <w:rsid w:val="003E6EED"/>
    <w:rsid w:val="004232E2"/>
    <w:rsid w:val="00430C96"/>
    <w:rsid w:val="004C6FBA"/>
    <w:rsid w:val="00515834"/>
    <w:rsid w:val="005824C9"/>
    <w:rsid w:val="0058380D"/>
    <w:rsid w:val="006952C5"/>
    <w:rsid w:val="006A1F87"/>
    <w:rsid w:val="007072C6"/>
    <w:rsid w:val="0077093E"/>
    <w:rsid w:val="007D7895"/>
    <w:rsid w:val="007F7948"/>
    <w:rsid w:val="00871C6E"/>
    <w:rsid w:val="009D25D3"/>
    <w:rsid w:val="00A12D06"/>
    <w:rsid w:val="00B30C35"/>
    <w:rsid w:val="00B41865"/>
    <w:rsid w:val="00B9548F"/>
    <w:rsid w:val="00BC57FF"/>
    <w:rsid w:val="00C116BD"/>
    <w:rsid w:val="00C9759F"/>
    <w:rsid w:val="00CC05D4"/>
    <w:rsid w:val="00CC2719"/>
    <w:rsid w:val="00CE0060"/>
    <w:rsid w:val="00CE1121"/>
    <w:rsid w:val="00CF17B5"/>
    <w:rsid w:val="00D1706A"/>
    <w:rsid w:val="00DE1426"/>
    <w:rsid w:val="00FB4FA4"/>
    <w:rsid w:val="00FC1C2D"/>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D2F36"/>
  <w15:chartTrackingRefBased/>
  <w15:docId w15:val="{263FFCDE-01B6-CF41-9F5A-9656D251A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4E3"/>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1054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054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1054E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1054E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nhideWhenUsed/>
    <w:qFormat/>
    <w:rsid w:val="001054E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054E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054E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054E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054E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54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1054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1054E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1054E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rsid w:val="001054E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054E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054E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054E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054E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054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54E3"/>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qFormat/>
    <w:rsid w:val="001054E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1054E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054E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054E3"/>
    <w:rPr>
      <w:i/>
      <w:iCs/>
      <w:color w:val="404040" w:themeColor="text1" w:themeTint="BF"/>
    </w:rPr>
  </w:style>
  <w:style w:type="paragraph" w:styleId="ListParagraph">
    <w:name w:val="List Paragraph"/>
    <w:basedOn w:val="Normal"/>
    <w:uiPriority w:val="34"/>
    <w:qFormat/>
    <w:rsid w:val="001054E3"/>
    <w:pPr>
      <w:ind w:left="720"/>
      <w:contextualSpacing/>
    </w:pPr>
  </w:style>
  <w:style w:type="character" w:styleId="IntenseEmphasis">
    <w:name w:val="Intense Emphasis"/>
    <w:basedOn w:val="DefaultParagraphFont"/>
    <w:uiPriority w:val="21"/>
    <w:qFormat/>
    <w:rsid w:val="001054E3"/>
    <w:rPr>
      <w:i/>
      <w:iCs/>
      <w:color w:val="2F5496" w:themeColor="accent1" w:themeShade="BF"/>
    </w:rPr>
  </w:style>
  <w:style w:type="paragraph" w:styleId="IntenseQuote">
    <w:name w:val="Intense Quote"/>
    <w:basedOn w:val="Normal"/>
    <w:next w:val="Normal"/>
    <w:link w:val="IntenseQuoteChar"/>
    <w:uiPriority w:val="30"/>
    <w:qFormat/>
    <w:rsid w:val="001054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054E3"/>
    <w:rPr>
      <w:i/>
      <w:iCs/>
      <w:color w:val="2F5496" w:themeColor="accent1" w:themeShade="BF"/>
    </w:rPr>
  </w:style>
  <w:style w:type="character" w:styleId="IntenseReference">
    <w:name w:val="Intense Reference"/>
    <w:basedOn w:val="DefaultParagraphFont"/>
    <w:uiPriority w:val="32"/>
    <w:qFormat/>
    <w:rsid w:val="001054E3"/>
    <w:rPr>
      <w:b/>
      <w:bCs/>
      <w:smallCaps/>
      <w:color w:val="2F5496" w:themeColor="accent1" w:themeShade="BF"/>
      <w:spacing w:val="5"/>
    </w:rPr>
  </w:style>
  <w:style w:type="paragraph" w:styleId="BodyTextIndent">
    <w:name w:val="Body Text Indent"/>
    <w:basedOn w:val="Normal"/>
    <w:link w:val="BodyTextIndentChar"/>
    <w:uiPriority w:val="99"/>
    <w:rsid w:val="001054E3"/>
    <w:pPr>
      <w:ind w:firstLine="360"/>
      <w:jc w:val="both"/>
    </w:pPr>
    <w:rPr>
      <w:rFonts w:ascii="Aramian New" w:hAnsi="Aramian New"/>
    </w:rPr>
  </w:style>
  <w:style w:type="character" w:customStyle="1" w:styleId="BodyTextIndentChar">
    <w:name w:val="Body Text Indent Char"/>
    <w:basedOn w:val="DefaultParagraphFont"/>
    <w:link w:val="BodyTextIndent"/>
    <w:uiPriority w:val="99"/>
    <w:rsid w:val="001054E3"/>
    <w:rPr>
      <w:rFonts w:ascii="Aramian New" w:eastAsia="Times New Roman" w:hAnsi="Aramian New" w:cs="Times New Roman"/>
      <w:color w:val="auto"/>
    </w:rPr>
  </w:style>
  <w:style w:type="paragraph" w:styleId="BodyText">
    <w:name w:val="Body Text"/>
    <w:basedOn w:val="Normal"/>
    <w:link w:val="BodyTextChar"/>
    <w:uiPriority w:val="99"/>
    <w:unhideWhenUsed/>
    <w:rsid w:val="001054E3"/>
    <w:pPr>
      <w:spacing w:after="120"/>
    </w:pPr>
  </w:style>
  <w:style w:type="character" w:customStyle="1" w:styleId="BodyTextChar">
    <w:name w:val="Body Text Char"/>
    <w:basedOn w:val="DefaultParagraphFont"/>
    <w:link w:val="BodyText"/>
    <w:uiPriority w:val="99"/>
    <w:rsid w:val="001054E3"/>
    <w:rPr>
      <w:rFonts w:ascii="Times New Roman" w:eastAsia="Times New Roman" w:hAnsi="Times New Roman" w:cs="Times New Roman"/>
      <w:color w:val="auto"/>
    </w:rPr>
  </w:style>
  <w:style w:type="paragraph" w:styleId="FootnoteText">
    <w:name w:val="footnote text"/>
    <w:basedOn w:val="Normal"/>
    <w:link w:val="FootnoteTextChar"/>
    <w:uiPriority w:val="99"/>
    <w:rsid w:val="001054E3"/>
    <w:rPr>
      <w:sz w:val="20"/>
    </w:rPr>
  </w:style>
  <w:style w:type="character" w:customStyle="1" w:styleId="FootnoteTextChar">
    <w:name w:val="Footnote Text Char"/>
    <w:basedOn w:val="DefaultParagraphFont"/>
    <w:link w:val="FootnoteText"/>
    <w:uiPriority w:val="99"/>
    <w:rsid w:val="001054E3"/>
    <w:rPr>
      <w:rFonts w:ascii="Times New Roman" w:eastAsia="Times New Roman" w:hAnsi="Times New Roman" w:cs="Times New Roman"/>
      <w:color w:val="auto"/>
      <w:sz w:val="20"/>
    </w:rPr>
  </w:style>
  <w:style w:type="character" w:styleId="FootnoteReference">
    <w:name w:val="footnote reference"/>
    <w:basedOn w:val="DefaultParagraphFont"/>
    <w:uiPriority w:val="99"/>
    <w:rsid w:val="001054E3"/>
    <w:rPr>
      <w:vertAlign w:val="superscript"/>
    </w:rPr>
  </w:style>
  <w:style w:type="paragraph" w:styleId="BodyText2">
    <w:name w:val="Body Text 2"/>
    <w:basedOn w:val="Normal"/>
    <w:link w:val="BodyText2Char"/>
    <w:unhideWhenUsed/>
    <w:rsid w:val="001054E3"/>
    <w:pPr>
      <w:spacing w:after="120" w:line="480" w:lineRule="auto"/>
    </w:pPr>
  </w:style>
  <w:style w:type="character" w:customStyle="1" w:styleId="BodyText2Char">
    <w:name w:val="Body Text 2 Char"/>
    <w:basedOn w:val="DefaultParagraphFont"/>
    <w:link w:val="BodyText2"/>
    <w:rsid w:val="001054E3"/>
    <w:rPr>
      <w:rFonts w:ascii="Times New Roman" w:eastAsia="Times New Roman" w:hAnsi="Times New Roman" w:cs="Times New Roman"/>
      <w:color w:val="auto"/>
    </w:rPr>
  </w:style>
  <w:style w:type="paragraph" w:styleId="BodyText3">
    <w:name w:val="Body Text 3"/>
    <w:basedOn w:val="Normal"/>
    <w:link w:val="BodyText3Char"/>
    <w:uiPriority w:val="99"/>
    <w:semiHidden/>
    <w:unhideWhenUsed/>
    <w:rsid w:val="001054E3"/>
    <w:pPr>
      <w:spacing w:after="120"/>
    </w:pPr>
    <w:rPr>
      <w:sz w:val="16"/>
      <w:szCs w:val="16"/>
    </w:rPr>
  </w:style>
  <w:style w:type="character" w:customStyle="1" w:styleId="BodyText3Char">
    <w:name w:val="Body Text 3 Char"/>
    <w:basedOn w:val="DefaultParagraphFont"/>
    <w:link w:val="BodyText3"/>
    <w:uiPriority w:val="99"/>
    <w:semiHidden/>
    <w:rsid w:val="001054E3"/>
    <w:rPr>
      <w:rFonts w:ascii="Times New Roman" w:eastAsia="Times New Roman" w:hAnsi="Times New Roman" w:cs="Times New Roman"/>
      <w:color w:val="auto"/>
      <w:sz w:val="16"/>
      <w:szCs w:val="16"/>
    </w:rPr>
  </w:style>
  <w:style w:type="paragraph" w:styleId="Footer">
    <w:name w:val="footer"/>
    <w:basedOn w:val="Normal"/>
    <w:link w:val="FooterChar"/>
    <w:uiPriority w:val="99"/>
    <w:unhideWhenUsed/>
    <w:rsid w:val="001054E3"/>
    <w:pPr>
      <w:tabs>
        <w:tab w:val="center" w:pos="4680"/>
        <w:tab w:val="right" w:pos="9360"/>
      </w:tabs>
    </w:pPr>
  </w:style>
  <w:style w:type="character" w:customStyle="1" w:styleId="FooterChar">
    <w:name w:val="Footer Char"/>
    <w:basedOn w:val="DefaultParagraphFont"/>
    <w:link w:val="Footer"/>
    <w:uiPriority w:val="99"/>
    <w:rsid w:val="001054E3"/>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105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C6E73-EB3A-5C47-A6E7-59EB46923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20</Pages>
  <Words>5420</Words>
  <Characters>30897</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cp:revision>
  <dcterms:created xsi:type="dcterms:W3CDTF">2026-07-11T12:07:00Z</dcterms:created>
  <dcterms:modified xsi:type="dcterms:W3CDTF">2026-07-11T17:24:00Z</dcterms:modified>
</cp:coreProperties>
</file>