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C7A4D" w14:textId="77777777" w:rsidR="009263D7" w:rsidRPr="00CC3B75" w:rsidRDefault="009263D7" w:rsidP="009263D7">
      <w:pPr>
        <w:jc w:val="center"/>
        <w:rPr>
          <w:rFonts w:ascii="Sylfaen" w:hAnsi="Sylfaen"/>
          <w:sz w:val="32"/>
          <w:szCs w:val="32"/>
        </w:rPr>
      </w:pPr>
      <w:r w:rsidRPr="00CC3B75">
        <w:rPr>
          <w:rFonts w:ascii="Sylfaen" w:hAnsi="Sylfaen"/>
          <w:sz w:val="32"/>
          <w:szCs w:val="32"/>
        </w:rPr>
        <w:t>ԵԿԵՂԵՑԻՆ, ԵԿԵՂԵՑԻՆԵՐԸ, ՀԱՅ ԵԿԵՂԵՑԻՆ</w:t>
      </w:r>
    </w:p>
    <w:p w14:paraId="251CC6AC" w14:textId="77777777" w:rsidR="009263D7" w:rsidRPr="00CC3B75" w:rsidRDefault="009263D7" w:rsidP="009263D7">
      <w:pPr>
        <w:jc w:val="center"/>
        <w:rPr>
          <w:rFonts w:ascii="Sylfaen" w:hAnsi="Sylfaen"/>
          <w:sz w:val="32"/>
          <w:szCs w:val="32"/>
        </w:rPr>
      </w:pPr>
      <w:r w:rsidRPr="00CC3B75">
        <w:rPr>
          <w:rFonts w:ascii="Sylfaen" w:hAnsi="Sylfaen"/>
          <w:sz w:val="32"/>
          <w:szCs w:val="32"/>
        </w:rPr>
        <w:t>ԵՒ ՄԻՋ-ԵԿԵՂԵՑԱԿԱՆ ՇԱՐԺՈՒՄԸ</w:t>
      </w:r>
    </w:p>
    <w:p w14:paraId="5BFE8122" w14:textId="77777777" w:rsidR="009263D7" w:rsidRPr="00385372" w:rsidRDefault="009263D7" w:rsidP="009263D7">
      <w:pPr>
        <w:rPr>
          <w:rFonts w:ascii="Sylfaen" w:hAnsi="Sylfaen"/>
          <w:sz w:val="28"/>
          <w:szCs w:val="28"/>
          <w:lang w:val="hy-AM"/>
        </w:rPr>
      </w:pPr>
      <w:r w:rsidRPr="00CC3B75">
        <w:rPr>
          <w:rFonts w:ascii="Sylfaen" w:hAnsi="Sylfaen"/>
          <w:sz w:val="28"/>
          <w:szCs w:val="28"/>
        </w:rPr>
        <w:t> </w:t>
      </w:r>
    </w:p>
    <w:p w14:paraId="4DACEE96"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Քրիստոսի Եկեղեցին, ըստ սուրբ եւ անմահ պատարագի ընթացքին յայտարարուած հաւատքի հանգանակին` </w:t>
      </w:r>
      <w:r w:rsidRPr="00CC3B75">
        <w:rPr>
          <w:rFonts w:ascii="Sylfaen" w:hAnsi="Sylfaen"/>
          <w:b/>
          <w:bCs/>
          <w:sz w:val="28"/>
          <w:szCs w:val="28"/>
        </w:rPr>
        <w:t>մի, ընդհանրական, առաքե</w:t>
      </w:r>
      <w:r>
        <w:rPr>
          <w:rFonts w:ascii="Sylfaen" w:hAnsi="Sylfaen"/>
          <w:b/>
          <w:bCs/>
          <w:sz w:val="28"/>
          <w:szCs w:val="28"/>
        </w:rPr>
        <w:t>-</w:t>
      </w:r>
      <w:r w:rsidRPr="00CC3B75">
        <w:rPr>
          <w:rFonts w:ascii="Sylfaen" w:hAnsi="Sylfaen"/>
          <w:b/>
          <w:bCs/>
          <w:sz w:val="28"/>
          <w:szCs w:val="28"/>
        </w:rPr>
        <w:t>լական եւ սուրբ</w:t>
      </w:r>
      <w:r w:rsidRPr="00CC3B75">
        <w:rPr>
          <w:rFonts w:ascii="Sylfaen" w:hAnsi="Sylfaen"/>
          <w:sz w:val="28"/>
          <w:szCs w:val="28"/>
        </w:rPr>
        <w:t> է։</w:t>
      </w:r>
    </w:p>
    <w:p w14:paraId="7E49C648"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Քրիստոս աշխարհի վրայ ունեցաւ իր հետեւորդներու խումբը եւ ինքզինք ու իր ուսուցումները արտայայտեց համայնական կեանքով, որ որպէս Եկեղեցի շարունակուեցաւ։</w:t>
      </w:r>
    </w:p>
    <w:p w14:paraId="6F48B788"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 մէկ Եկեղեցիէն սերած են զանազան Եկեղեցիներ՝ պատմական, ազգային, աշխարհագրական, մշակութային, եկեղեցաբանական եւ այլ պատճառներով։ Այս Եկեղեցիներէն մին է Հայ Առաքելական Ուղղափառ Եկեղեցին։</w:t>
      </w:r>
    </w:p>
    <w:p w14:paraId="53B5D484"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Միջ-եկեղեցական շարժումը կ</w:t>
      </w:r>
      <w:r>
        <w:rPr>
          <w:rFonts w:ascii="Sylfaen" w:hAnsi="Sylfaen"/>
          <w:sz w:val="28"/>
          <w:szCs w:val="28"/>
        </w:rPr>
        <w:t>՚</w:t>
      </w:r>
      <w:r w:rsidRPr="00CC3B75">
        <w:rPr>
          <w:rFonts w:ascii="Sylfaen" w:hAnsi="Sylfaen"/>
          <w:sz w:val="28"/>
          <w:szCs w:val="28"/>
        </w:rPr>
        <w:t>աշխատի վերագտնել Եկեղեցւոյ ինչութեան հասարակաց ըմբռնում մը եւ նաեւ ըստ այնմ վերահաստատել Եկեղեցւոյ խախտած </w:t>
      </w:r>
      <w:r w:rsidRPr="00CC3B75">
        <w:rPr>
          <w:rFonts w:ascii="Sylfaen" w:hAnsi="Sylfaen"/>
          <w:b/>
          <w:bCs/>
          <w:sz w:val="28"/>
          <w:szCs w:val="28"/>
        </w:rPr>
        <w:t>երեւելի</w:t>
      </w:r>
      <w:r w:rsidRPr="00CC3B75">
        <w:rPr>
          <w:rFonts w:ascii="Sylfaen" w:hAnsi="Sylfaen"/>
          <w:sz w:val="28"/>
          <w:szCs w:val="28"/>
        </w:rPr>
        <w:t> միութիւնը։</w:t>
      </w:r>
    </w:p>
    <w:p w14:paraId="01A6AC64"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«Եկեղեցի» բառը ծագում առած է յունարէն «էքքլէսիա» բառէն որ ստուգաբանօրէն կը նշանակէ հաւաքոյթ, ժողով։ </w:t>
      </w:r>
    </w:p>
    <w:p w14:paraId="72302309"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Նոր Կտակարանին մէջ նախ զայն երկիցս գործածուած կը տեսնենք Յիսուսի կողմէ (Մատթէոս 16.18, 18. 17)։ Պօղոս Առաքեալի Նամակներէն սկսեալ, «Եկեղեցի» բառը տեւապէս գործածուեցաւ երկու իմաստներով (Գործք 2.47, Գաղատացիս 1.2, Ա. Թեսաղոնիկեցիս 1. 1, Ա. Կորնթացիս 12. 28).</w:t>
      </w:r>
    </w:p>
    <w:p w14:paraId="3BBCFEA4"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 Որոշ վայրի մը մէջ հաւատացեալներուն ժողովումը. օրինակ, Երուսաղէմի Եկեղեցի։</w:t>
      </w:r>
    </w:p>
    <w:p w14:paraId="5C81ADDF"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բ. Ամբողջ աշխարհի մէջ հաւատացեալներուն հաւաքոյթը։ </w:t>
      </w:r>
    </w:p>
    <w:p w14:paraId="75F82B1C"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Ուրեմն, նոյն «եկեղեցի» բառով կը հասկցուին թէ՛ տեղական եւ թէ՛ տիեզերական եկեղեցիները։</w:t>
      </w:r>
    </w:p>
    <w:p w14:paraId="4C9ACEFA"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Եկեղեցին անտեսանելի իրականութիւն մըն է, այն իմաստով որ ան կ</w:t>
      </w:r>
      <w:r>
        <w:rPr>
          <w:rFonts w:ascii="Sylfaen" w:hAnsi="Sylfaen"/>
          <w:sz w:val="28"/>
          <w:szCs w:val="28"/>
        </w:rPr>
        <w:t>՚</w:t>
      </w:r>
      <w:r w:rsidRPr="00CC3B75">
        <w:rPr>
          <w:rFonts w:ascii="Sylfaen" w:hAnsi="Sylfaen"/>
          <w:sz w:val="28"/>
          <w:szCs w:val="28"/>
        </w:rPr>
        <w:t>ըմբռնուի իբրեւ հաւաքականութեան մը կեանքին մէջ արտայայտուող հոգեւոր իրականութիւն, որուն կենդանութեան աղբիւրը Ս. Հոգին է։</w:t>
      </w:r>
      <w:r>
        <w:rPr>
          <w:rFonts w:ascii="Sylfaen" w:hAnsi="Sylfaen"/>
          <w:sz w:val="28"/>
          <w:szCs w:val="28"/>
        </w:rPr>
        <w:t xml:space="preserve"> </w:t>
      </w:r>
      <w:r w:rsidRPr="00CC3B75">
        <w:rPr>
          <w:rFonts w:ascii="Sylfaen" w:hAnsi="Sylfaen"/>
          <w:sz w:val="28"/>
          <w:szCs w:val="28"/>
        </w:rPr>
        <w:t xml:space="preserve">Եկեղեցին իբրեւ անտեսանելի իրականութիւն խորհուրդ մըն է որ կը զգացուի հաւատացեալներուն կողմէ իբրեւ ներքին համայնական վիճակ </w:t>
      </w:r>
      <w:r w:rsidRPr="00CC3B75">
        <w:rPr>
          <w:rFonts w:ascii="Sylfaen" w:hAnsi="Sylfaen"/>
          <w:sz w:val="28"/>
          <w:szCs w:val="28"/>
        </w:rPr>
        <w:lastRenderedPageBreak/>
        <w:t>մը, որով մարդիկ իրենք զիրենք կապուած կը զգան իրարու եւ իրարմով՝ Քրիստոսի։</w:t>
      </w:r>
    </w:p>
    <w:p w14:paraId="6A0325C2"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Միւս կողմէ, Եկեղեցին տեսանելի իրականութիւն մըն է եւ ունի կազմակերպչական որոշ դրութիւն եւ ձեւ (նուիրապետութիւն, ծէս եւ այլն)։</w:t>
      </w:r>
    </w:p>
    <w:p w14:paraId="15CC749F" w14:textId="77777777" w:rsidR="009263D7" w:rsidRPr="00CC3B75" w:rsidRDefault="009263D7" w:rsidP="009263D7">
      <w:pPr>
        <w:jc w:val="both"/>
        <w:rPr>
          <w:rFonts w:ascii="Sylfaen" w:hAnsi="Sylfaen"/>
          <w:sz w:val="28"/>
          <w:szCs w:val="28"/>
        </w:rPr>
      </w:pPr>
      <w:r w:rsidRPr="00CC3B75">
        <w:rPr>
          <w:rFonts w:ascii="Sylfaen" w:hAnsi="Sylfaen"/>
          <w:sz w:val="28"/>
          <w:szCs w:val="28"/>
        </w:rPr>
        <w:t>Եկեղեցւոյ տեսանելիութեան չորս տարրերն են.</w:t>
      </w:r>
    </w:p>
    <w:p w14:paraId="5FA2B5E0" w14:textId="77777777" w:rsidR="009263D7" w:rsidRPr="00CC3B75" w:rsidRDefault="009263D7" w:rsidP="00385372">
      <w:pPr>
        <w:ind w:firstLine="720"/>
        <w:jc w:val="both"/>
        <w:rPr>
          <w:rFonts w:ascii="Sylfaen" w:hAnsi="Sylfaen"/>
          <w:sz w:val="28"/>
          <w:szCs w:val="28"/>
        </w:rPr>
      </w:pPr>
      <w:r w:rsidRPr="00CC3B75">
        <w:rPr>
          <w:rFonts w:ascii="Sylfaen" w:hAnsi="Sylfaen"/>
          <w:sz w:val="28"/>
          <w:szCs w:val="28"/>
        </w:rPr>
        <w:t>1. Դաւանութիւն կամ հաւատոյ հանգանակ (dogma կամ credo)։</w:t>
      </w:r>
    </w:p>
    <w:p w14:paraId="00284279" w14:textId="77777777" w:rsidR="009263D7" w:rsidRPr="00CC3B75" w:rsidRDefault="009263D7" w:rsidP="00385372">
      <w:pPr>
        <w:ind w:firstLine="720"/>
        <w:jc w:val="both"/>
        <w:rPr>
          <w:rFonts w:ascii="Sylfaen" w:hAnsi="Sylfaen"/>
          <w:sz w:val="28"/>
          <w:szCs w:val="28"/>
        </w:rPr>
      </w:pPr>
      <w:r w:rsidRPr="00CC3B75">
        <w:rPr>
          <w:rFonts w:ascii="Sylfaen" w:hAnsi="Sylfaen"/>
          <w:sz w:val="28"/>
          <w:szCs w:val="28"/>
        </w:rPr>
        <w:t>2. Բարոյական սկզբունքներ սահմանող պատուիրաններ (ethics կամ moral)։ </w:t>
      </w:r>
    </w:p>
    <w:p w14:paraId="238AC53F" w14:textId="77777777" w:rsidR="009263D7" w:rsidRPr="00CC3B75" w:rsidRDefault="009263D7" w:rsidP="00385372">
      <w:pPr>
        <w:ind w:firstLine="720"/>
        <w:jc w:val="both"/>
        <w:rPr>
          <w:rFonts w:ascii="Sylfaen" w:hAnsi="Sylfaen"/>
          <w:sz w:val="28"/>
          <w:szCs w:val="28"/>
        </w:rPr>
      </w:pPr>
      <w:r w:rsidRPr="00CC3B75">
        <w:rPr>
          <w:rFonts w:ascii="Sylfaen" w:hAnsi="Sylfaen"/>
          <w:sz w:val="28"/>
          <w:szCs w:val="28"/>
        </w:rPr>
        <w:t>3. Ծէս կամ պաշտամունք (rite կամ worship)։ </w:t>
      </w:r>
    </w:p>
    <w:p w14:paraId="1DBDB897" w14:textId="77777777" w:rsidR="009263D7" w:rsidRPr="00CC3B75" w:rsidRDefault="009263D7" w:rsidP="00385372">
      <w:pPr>
        <w:ind w:firstLine="720"/>
        <w:jc w:val="both"/>
        <w:rPr>
          <w:rFonts w:ascii="Sylfaen" w:hAnsi="Sylfaen"/>
          <w:sz w:val="28"/>
          <w:szCs w:val="28"/>
        </w:rPr>
      </w:pPr>
      <w:r w:rsidRPr="00CC3B75">
        <w:rPr>
          <w:rFonts w:ascii="Sylfaen" w:hAnsi="Sylfaen"/>
          <w:sz w:val="28"/>
          <w:szCs w:val="28"/>
        </w:rPr>
        <w:t>4. Վարչութիւն կամ նուիրապետութիւն (administration կամ hierarchy)։ </w:t>
      </w:r>
    </w:p>
    <w:p w14:paraId="125F2B49"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Եկեղեցւոյ լինելութեան հիմնական այս չորս տարրերը իրենց սկզբունքով եւ նախնական ձեւով գոյութիւն ունին Քրիստոսի կեանքին եւ ուսուցումներուն մէջ։</w:t>
      </w:r>
    </w:p>
    <w:p w14:paraId="680C4C5C"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Եկեղեցիներու տարբերութիւնը յաճախ կը կայանայ այս չորս տար</w:t>
      </w:r>
      <w:r>
        <w:rPr>
          <w:rFonts w:ascii="Sylfaen" w:hAnsi="Sylfaen"/>
          <w:sz w:val="28"/>
          <w:szCs w:val="28"/>
        </w:rPr>
        <w:t>-</w:t>
      </w:r>
      <w:r w:rsidRPr="00CC3B75">
        <w:rPr>
          <w:rFonts w:ascii="Sylfaen" w:hAnsi="Sylfaen"/>
          <w:sz w:val="28"/>
          <w:szCs w:val="28"/>
        </w:rPr>
        <w:t>րերէն մէկուն կամ միւսին շեշտադրումին կամ անտեսումին մէջ։ Մենք այս լաւագոյն ձեւով պիտի հասկնանք, երբ քիչ ետք տեսնենք Ուղղափառ, Կաթոլիկ, Բողոքական եւ Ազատ Եկեղեցիները։</w:t>
      </w:r>
    </w:p>
    <w:p w14:paraId="3ADA5225"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Ըստ Հայ Եկեղեցւոյ, Եկեղեցւոյ հեղինակութիւնը կը կայանայ Եկե-ղեցւոյ հաւատացեալներու անխտրական ամբողջութեան մէջ՝ արտա-յայտուած հաւատացեալներու միութեան կենդանի հաւատքով եւ քրիս-տոնէական կենսափորձով։ Եկեղեցւոյ պաշտօնէութիւնը, հաւատաց-եալներու այս ամբողջութեան մէջ, որպէս նուիրապետութիւն, մասնաւոր իշխանութեամբ օժտուած իր յատուկ պաշտօններով, որոշ դասակարգ մը կը կազմէ եւ կ</w:t>
      </w:r>
      <w:r>
        <w:rPr>
          <w:rFonts w:ascii="Sylfaen" w:hAnsi="Sylfaen"/>
          <w:sz w:val="28"/>
          <w:szCs w:val="28"/>
        </w:rPr>
        <w:t>՚</w:t>
      </w:r>
      <w:r w:rsidRPr="00CC3B75">
        <w:rPr>
          <w:rFonts w:ascii="Sylfaen" w:hAnsi="Sylfaen"/>
          <w:sz w:val="28"/>
          <w:szCs w:val="28"/>
        </w:rPr>
        <w:t>արդիւնաւորէ Եկեղեցւոյ նպատակը։ Այս դասակարգին մէջ, վերին իշխանութիւնը կը պատկանի եպիսկոպոսին, որպէս տէրը բոլոր տեսակի մասնաւոր իշխանութիւններու լրումին։ Բոլոր եպիսկոպոսները ունին հաւասար իշխանութիւն եւ զայն կը կիրարկեն տարբեր վայրերու մէջ՝ տարբեր Եկեղեցիներու վրայ։ Այս իշխանութենէն վեր, գործնական գետնի վրայ որպէս իշխանութիւն կայ միայն տիեզերական ժողովով դրսե</w:t>
      </w:r>
      <w:r>
        <w:rPr>
          <w:rFonts w:ascii="Sylfaen" w:hAnsi="Sylfaen"/>
          <w:sz w:val="28"/>
          <w:szCs w:val="28"/>
        </w:rPr>
        <w:t>-</w:t>
      </w:r>
      <w:r w:rsidRPr="00CC3B75">
        <w:rPr>
          <w:rFonts w:ascii="Sylfaen" w:hAnsi="Sylfaen"/>
          <w:sz w:val="28"/>
          <w:szCs w:val="28"/>
        </w:rPr>
        <w:t>ւորուող եպիսկոպոսներու ամբողջութեան հեղինակութիւնը՝ Եպիսկոպո</w:t>
      </w:r>
      <w:r>
        <w:rPr>
          <w:rFonts w:ascii="Sylfaen" w:hAnsi="Sylfaen"/>
          <w:sz w:val="28"/>
          <w:szCs w:val="28"/>
        </w:rPr>
        <w:t>-</w:t>
      </w:r>
      <w:r w:rsidRPr="00CC3B75">
        <w:rPr>
          <w:rFonts w:ascii="Sylfaen" w:hAnsi="Sylfaen"/>
          <w:sz w:val="28"/>
          <w:szCs w:val="28"/>
        </w:rPr>
        <w:t>սապետին (Կաթողիկոս կամ Պատրիարք) նախագահութեան ներքոյ։ </w:t>
      </w:r>
    </w:p>
    <w:p w14:paraId="648E1E6B"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Քրիստոսի Եկեղեցին, իր այսօրուան վիճակին մէջ, կը բաժնուի երկու խումբերու՝ Հին Եկեղեցի եւ Նոր Եկեղեցի, ու չորս եկեղեցական ընտա</w:t>
      </w:r>
      <w:r>
        <w:rPr>
          <w:rFonts w:ascii="Sylfaen" w:hAnsi="Sylfaen"/>
          <w:sz w:val="28"/>
          <w:szCs w:val="28"/>
        </w:rPr>
        <w:t>-</w:t>
      </w:r>
      <w:r w:rsidRPr="00CC3B75">
        <w:rPr>
          <w:rFonts w:ascii="Sylfaen" w:hAnsi="Sylfaen"/>
          <w:sz w:val="28"/>
          <w:szCs w:val="28"/>
        </w:rPr>
        <w:t>նիքներու՝ Ուղղափառ, Կաթոլիկ, Բողոքական եւ Ազատ։</w:t>
      </w:r>
    </w:p>
    <w:p w14:paraId="3B31EBED"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lastRenderedPageBreak/>
        <w:t>Հին Եկեղեցիով կը հասկնանք առաքելական ժամանակներէն մին-չեւ 16-րդ դար գոյութիւն ունեցող Եկեղեցիները, որոնք պատմական բա-ցատրութեամբ կը կոչուին Արեւելեան Եկեղեցի եւ Արեւմտեան Եկեղեցի։ </w:t>
      </w:r>
    </w:p>
    <w:p w14:paraId="0534C303"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Նոր Եկեղեցիով կը հասկնանք այն Եկեղեցիները որոնք երեւան եկան 16-րդ դարուն, Լուտերի Հռոմի Եկեղեցւոյն դէմ նախաձեռնած բողո</w:t>
      </w:r>
      <w:r>
        <w:rPr>
          <w:rFonts w:ascii="Sylfaen" w:hAnsi="Sylfaen"/>
          <w:sz w:val="28"/>
          <w:szCs w:val="28"/>
        </w:rPr>
        <w:t>-</w:t>
      </w:r>
      <w:r w:rsidRPr="00CC3B75">
        <w:rPr>
          <w:rFonts w:ascii="Sylfaen" w:hAnsi="Sylfaen"/>
          <w:sz w:val="28"/>
          <w:szCs w:val="28"/>
        </w:rPr>
        <w:t>քով որ Բարեկարգութեան յանգեցաւ։</w:t>
      </w:r>
    </w:p>
    <w:p w14:paraId="5429EA62"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Հին Եկեղեցին բոլորովին կը տարբերի Նոր Եկեղեցիէն իր աստ-ւածաբանութեամբ, ծէսով եւ վարչութեամբ։</w:t>
      </w:r>
    </w:p>
    <w:p w14:paraId="67119674"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Այսօր, միջ-եկեղեցական շարժումը Եկեղեցիները կը բաժնէ չորս ընտանիքներու. (1) Ուղղափառ Եկեղեցիներու ընտանիք, որ կը ներառնէ Ուղղափառ Եկեղեցիներն ու Արեւելեան Ուղղափառ Եկեղեցիները, թէեւ ասոնք իրարու հետ հաղորդութեան մէջ չեն տակաւին. (2) Կաթոլիկ Եկեղեցիներ. (3) Բողոքական Եկեղեցիներ. (4) Ազատ Եկեղեցիներ։</w:t>
      </w:r>
    </w:p>
    <w:p w14:paraId="28C5CCB7" w14:textId="77777777" w:rsidR="009263D7" w:rsidRPr="00CC3B75" w:rsidRDefault="009263D7" w:rsidP="009263D7">
      <w:pPr>
        <w:jc w:val="both"/>
        <w:rPr>
          <w:rFonts w:ascii="Sylfaen" w:hAnsi="Sylfaen"/>
          <w:sz w:val="28"/>
          <w:szCs w:val="28"/>
        </w:rPr>
      </w:pPr>
      <w:r w:rsidRPr="00CC3B75">
        <w:rPr>
          <w:rFonts w:ascii="Sylfaen" w:hAnsi="Sylfaen"/>
          <w:sz w:val="28"/>
          <w:szCs w:val="28"/>
        </w:rPr>
        <w:t> </w:t>
      </w:r>
    </w:p>
    <w:p w14:paraId="474B4386" w14:textId="77777777" w:rsidR="009263D7" w:rsidRPr="00CC3B75" w:rsidRDefault="009263D7" w:rsidP="009263D7">
      <w:pPr>
        <w:jc w:val="both"/>
        <w:rPr>
          <w:rFonts w:ascii="Sylfaen" w:hAnsi="Sylfaen"/>
          <w:sz w:val="28"/>
          <w:szCs w:val="28"/>
        </w:rPr>
      </w:pPr>
      <w:r w:rsidRPr="00CC3B75">
        <w:rPr>
          <w:rFonts w:ascii="Sylfaen" w:hAnsi="Sylfaen"/>
          <w:sz w:val="28"/>
          <w:szCs w:val="28"/>
          <w:u w:val="single"/>
        </w:rPr>
        <w:t>1 (ա). Արեւելեան Ուղղափառ Եկեղեցիներու ընտանիք</w:t>
      </w:r>
    </w:p>
    <w:p w14:paraId="2D6A4A9E"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Արեւելեան Ուղղափառ Եկեղեցիներու ընտանիքը կը բաղկանայ 6 Եկեղեցիներէ, որոնք ունին 7 Նուիրապետական Ս. Աթոռներ եւ կը գլխաւորուին իրենց կաթողիկոսներով եւ պատրիարքներով։ Այսպէս. </w:t>
      </w:r>
    </w:p>
    <w:p w14:paraId="61BD4831" w14:textId="77777777" w:rsidR="009263D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Հայ Առաքելական Ուղղափառ Եկեղեցի - Ս. Էջմիածնի Ամենայն Հայոց Կաթողիկոսութիւն, Հայաստան, Ն.Ս.Օ.Տ.Տ. Գարեգին Բ. Վե</w:t>
      </w:r>
      <w:r>
        <w:rPr>
          <w:rFonts w:ascii="Sylfaen" w:hAnsi="Sylfaen"/>
          <w:sz w:val="28"/>
          <w:szCs w:val="28"/>
        </w:rPr>
        <w:t>-</w:t>
      </w:r>
      <w:r w:rsidRPr="009A7417">
        <w:rPr>
          <w:rFonts w:ascii="Sylfaen" w:hAnsi="Sylfaen"/>
          <w:sz w:val="28"/>
          <w:szCs w:val="28"/>
        </w:rPr>
        <w:t>հափառ Հայրապետ</w:t>
      </w:r>
    </w:p>
    <w:p w14:paraId="358773DE" w14:textId="77777777" w:rsidR="009263D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Հայ Առաքելական Ուղղափառ Եկեղեցի - Մեծի Տանն Կիլիկիոյ Կա-թողիկոսութիւն, Լիբանան, Ն.Ս.Օ.Տ.Տ. Արամ Ա. Վեհափառ Հայրա-պետ</w:t>
      </w:r>
    </w:p>
    <w:p w14:paraId="2874CCFD" w14:textId="77777777" w:rsidR="009263D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Ղպտի Ուղղափառ Եկեղեցի - Աղեքսանդրիոյ Պատրիարքութիւն, Եգիպտոս, Ն.Ս.Տ.Տ. Շնուտա Գ. Պատրիարք</w:t>
      </w:r>
    </w:p>
    <w:p w14:paraId="23E8C860" w14:textId="77777777" w:rsidR="009263D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Ասորի Ուղղափառ Եկեղեցի - Անտիոքի Պատրիարքութիւն, Սուր-իա, Ն.Ս.Տ.Տ. Ինգնատիոս Զաքքա Ա. Պատրիարք</w:t>
      </w:r>
    </w:p>
    <w:p w14:paraId="345BC2C6" w14:textId="77777777" w:rsidR="009263D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Եթովպիոյ Ուղղափառ Եկեղեցի - Եթովպիոյ Պատրիարքութիւն, Եթովպիա, Ն.Ս.Տ.Տ. Փաուլոս Պատրիարք</w:t>
      </w:r>
    </w:p>
    <w:p w14:paraId="3F4BECBD" w14:textId="77777777" w:rsidR="009263D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Հնդկաստանի Ուղղափառ Եկեղեցի - Հնդկաստանի Կաթողիկո</w:t>
      </w:r>
      <w:r>
        <w:rPr>
          <w:rFonts w:ascii="Sylfaen" w:hAnsi="Sylfaen"/>
          <w:sz w:val="28"/>
          <w:szCs w:val="28"/>
        </w:rPr>
        <w:t>-</w:t>
      </w:r>
      <w:r w:rsidRPr="009A7417">
        <w:rPr>
          <w:rFonts w:ascii="Sylfaen" w:hAnsi="Sylfaen"/>
          <w:sz w:val="28"/>
          <w:szCs w:val="28"/>
        </w:rPr>
        <w:t>սութիւն, Հնդկաստան, Ն.Ս.Տ.Տ. Պասելիոս Մատթէոս Բ. Կաթողիկոս</w:t>
      </w:r>
    </w:p>
    <w:p w14:paraId="5EC5DB16" w14:textId="77777777" w:rsidR="009263D7" w:rsidRPr="009A7417" w:rsidRDefault="009263D7" w:rsidP="009263D7">
      <w:pPr>
        <w:pStyle w:val="ListParagraph"/>
        <w:numPr>
          <w:ilvl w:val="0"/>
          <w:numId w:val="1"/>
        </w:numPr>
        <w:jc w:val="both"/>
        <w:rPr>
          <w:rFonts w:ascii="Sylfaen" w:hAnsi="Sylfaen"/>
          <w:sz w:val="28"/>
          <w:szCs w:val="28"/>
        </w:rPr>
      </w:pPr>
      <w:r w:rsidRPr="009A7417">
        <w:rPr>
          <w:rFonts w:ascii="Sylfaen" w:hAnsi="Sylfaen"/>
          <w:sz w:val="28"/>
          <w:szCs w:val="28"/>
        </w:rPr>
        <w:t>Էրիթրիոյ Ուղղափառ Եկեղեցի - Էրիթրիոյ Պատրիարքութիւն, Էրիթրիա, Ն.Ս.Տ.Տ. Եագոպոս Պատրիարք</w:t>
      </w:r>
    </w:p>
    <w:p w14:paraId="6772BF52" w14:textId="77777777" w:rsidR="009263D7" w:rsidRDefault="009263D7" w:rsidP="009263D7">
      <w:pPr>
        <w:ind w:firstLine="720"/>
        <w:jc w:val="both"/>
        <w:rPr>
          <w:rFonts w:ascii="Sylfaen" w:hAnsi="Sylfaen"/>
          <w:sz w:val="28"/>
          <w:szCs w:val="28"/>
        </w:rPr>
      </w:pPr>
      <w:r w:rsidRPr="00CC3B75">
        <w:rPr>
          <w:rFonts w:ascii="Sylfaen" w:hAnsi="Sylfaen"/>
          <w:sz w:val="28"/>
          <w:szCs w:val="28"/>
        </w:rPr>
        <w:lastRenderedPageBreak/>
        <w:t>Այս Եկեղեցիները նախաթոռութեան դրութիւն եւ Ս. Աթոռներու</w:t>
      </w:r>
      <w:r>
        <w:rPr>
          <w:rFonts w:ascii="Sylfaen" w:hAnsi="Sylfaen"/>
          <w:sz w:val="28"/>
          <w:szCs w:val="28"/>
        </w:rPr>
        <w:t xml:space="preserve"> </w:t>
      </w:r>
      <w:r w:rsidRPr="00CC3B75">
        <w:rPr>
          <w:rFonts w:ascii="Sylfaen" w:hAnsi="Sylfaen"/>
          <w:sz w:val="28"/>
          <w:szCs w:val="28"/>
        </w:rPr>
        <w:t>նախապատւութեան հաստատուած կարգ չունին։ Միայն պէտք է նշել թէ Մեծի Տանն Կիլիկիոյ Կաթողիկոսութիւնը կը յարգէ Ս. Էջմիածնի Ամենայն Հայոց Կաթողիկոսութեան պատւոյ նախամեծարութիւնը։</w:t>
      </w:r>
    </w:p>
    <w:p w14:paraId="38228EF2" w14:textId="77777777" w:rsidR="009263D7" w:rsidRDefault="009263D7" w:rsidP="009263D7">
      <w:pPr>
        <w:ind w:firstLine="720"/>
        <w:jc w:val="both"/>
        <w:rPr>
          <w:rFonts w:ascii="Sylfaen" w:hAnsi="Sylfaen"/>
          <w:sz w:val="28"/>
          <w:szCs w:val="28"/>
        </w:rPr>
      </w:pPr>
      <w:r w:rsidRPr="00CC3B75">
        <w:rPr>
          <w:rFonts w:ascii="Sylfaen" w:hAnsi="Sylfaen"/>
          <w:sz w:val="28"/>
          <w:szCs w:val="28"/>
        </w:rPr>
        <w:t>Այս Եկեղեցիները կ</w:t>
      </w:r>
      <w:r>
        <w:rPr>
          <w:rFonts w:ascii="Sylfaen" w:hAnsi="Sylfaen"/>
          <w:sz w:val="28"/>
          <w:szCs w:val="28"/>
        </w:rPr>
        <w:t>՚</w:t>
      </w:r>
      <w:r w:rsidRPr="00CC3B75">
        <w:rPr>
          <w:rFonts w:ascii="Sylfaen" w:hAnsi="Sylfaen"/>
          <w:sz w:val="28"/>
          <w:szCs w:val="28"/>
        </w:rPr>
        <w:t>ընդունին 3 Տիեզերական Ժողովներ՝ Նիկիոյ (325), Կոստանդնուպոլսոյ (381) եւ Եփեսոսի (431)։</w:t>
      </w:r>
    </w:p>
    <w:p w14:paraId="20D2B1CF" w14:textId="77777777" w:rsidR="009263D7" w:rsidRDefault="009263D7" w:rsidP="009263D7">
      <w:pPr>
        <w:ind w:firstLine="720"/>
        <w:jc w:val="both"/>
        <w:rPr>
          <w:rFonts w:ascii="Sylfaen" w:hAnsi="Sylfaen"/>
          <w:sz w:val="28"/>
          <w:szCs w:val="28"/>
        </w:rPr>
      </w:pPr>
      <w:r w:rsidRPr="00CC3B75">
        <w:rPr>
          <w:rFonts w:ascii="Sylfaen" w:hAnsi="Sylfaen"/>
          <w:sz w:val="28"/>
          <w:szCs w:val="28"/>
        </w:rPr>
        <w:t>Հայ Եկեղեցւոյ հաւատացեալներ արտօնուած են եկեղեցական սուրբ խորհուրդները ստանալ միայն Արեւելեան Ուղղափառ Եկեղեցիներուն մօտ։ Իսկ ըստ հարկի, կը հետեւին տեղական հայ եկեղեցական իշխա</w:t>
      </w:r>
      <w:r>
        <w:rPr>
          <w:rFonts w:ascii="Sylfaen" w:hAnsi="Sylfaen"/>
          <w:sz w:val="28"/>
          <w:szCs w:val="28"/>
        </w:rPr>
        <w:t>-</w:t>
      </w:r>
      <w:r w:rsidRPr="00CC3B75">
        <w:rPr>
          <w:rFonts w:ascii="Sylfaen" w:hAnsi="Sylfaen"/>
          <w:sz w:val="28"/>
          <w:szCs w:val="28"/>
        </w:rPr>
        <w:t>նութիւններու տնօրինումներուն։</w:t>
      </w:r>
    </w:p>
    <w:p w14:paraId="4DFC0826" w14:textId="77777777" w:rsidR="009263D7" w:rsidRDefault="009263D7" w:rsidP="009263D7">
      <w:pPr>
        <w:ind w:firstLine="720"/>
        <w:jc w:val="both"/>
        <w:rPr>
          <w:rFonts w:ascii="Sylfaen" w:hAnsi="Sylfaen"/>
          <w:sz w:val="28"/>
          <w:szCs w:val="28"/>
        </w:rPr>
      </w:pPr>
      <w:r w:rsidRPr="00CC3B75">
        <w:rPr>
          <w:rFonts w:ascii="Sylfaen" w:hAnsi="Sylfaen"/>
          <w:sz w:val="28"/>
          <w:szCs w:val="28"/>
        </w:rPr>
        <w:t>Արեւելեան Ուղղափառ եւ Ուղղափառ Եկեղեցիներուն հիմնական տարբերութիւնը Քաղկեդոնի Ժողովը չընդունելուն կամ ընդունելուն մէջ կը կայանայ, ուրիշ խօսքով՝ յանձին Քրիստոսի մէկ կամ երկու բնութիւն դաւանելուն մէջ։</w:t>
      </w:r>
    </w:p>
    <w:p w14:paraId="58D16B40"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Հայ Եկեղեցին զանազան ձեւերով կը մասնակցի միջ-եկեղեցական շարժումին։ Ան 1962-ին, Փարիզի մէջ, Կեդրոնական Վարչութեան ժողովի ընթացքին, միջ-եկեղեցական շարժումին ամենէն ներկայա-ցուցչական մարմնին՝ Եկեղեցիներու Համաշխարհային Խորհուրդին կ</w:t>
      </w:r>
      <w:r>
        <w:rPr>
          <w:rFonts w:ascii="Sylfaen" w:hAnsi="Sylfaen"/>
          <w:sz w:val="28"/>
          <w:szCs w:val="28"/>
        </w:rPr>
        <w:t>՚</w:t>
      </w:r>
      <w:r w:rsidRPr="00CC3B75">
        <w:rPr>
          <w:rFonts w:ascii="Sylfaen" w:hAnsi="Sylfaen"/>
          <w:sz w:val="28"/>
          <w:szCs w:val="28"/>
        </w:rPr>
        <w:t>անդամակցի Ս. Էջմիածնի Ամենայն Հայոց եւ Մեծի Տանն Կիլիկիոյ Կիլիկիոյ Կաթողի</w:t>
      </w:r>
      <w:r>
        <w:rPr>
          <w:rFonts w:ascii="Sylfaen" w:hAnsi="Sylfaen"/>
          <w:sz w:val="28"/>
          <w:szCs w:val="28"/>
        </w:rPr>
        <w:t>-</w:t>
      </w:r>
      <w:r w:rsidRPr="00CC3B75">
        <w:rPr>
          <w:rFonts w:ascii="Sylfaen" w:hAnsi="Sylfaen"/>
          <w:sz w:val="28"/>
          <w:szCs w:val="28"/>
        </w:rPr>
        <w:t>կոսութիւններով՝ որպէս առանձին միաւորներ եւ հետեւեալ անուններով.</w:t>
      </w:r>
    </w:p>
    <w:p w14:paraId="750C6118" w14:textId="77777777" w:rsidR="009263D7" w:rsidRPr="00CC3B75" w:rsidRDefault="009263D7" w:rsidP="009263D7">
      <w:pPr>
        <w:ind w:firstLine="720"/>
        <w:rPr>
          <w:rFonts w:ascii="Sylfaen" w:hAnsi="Sylfaen"/>
          <w:sz w:val="28"/>
          <w:szCs w:val="28"/>
        </w:rPr>
      </w:pPr>
      <w:r w:rsidRPr="00CC3B75">
        <w:rPr>
          <w:rFonts w:ascii="Sylfaen" w:hAnsi="Sylfaen"/>
          <w:sz w:val="28"/>
          <w:szCs w:val="28"/>
        </w:rPr>
        <w:t>Հայոց Առաքելական Եկեղեցի - Էջմիածնի Կաթողիկոսութիւն</w:t>
      </w:r>
    </w:p>
    <w:p w14:paraId="76F5D6AB" w14:textId="77777777" w:rsidR="009263D7" w:rsidRPr="00CC3B75" w:rsidRDefault="009263D7" w:rsidP="009263D7">
      <w:pPr>
        <w:ind w:firstLine="720"/>
        <w:rPr>
          <w:rFonts w:ascii="Sylfaen" w:hAnsi="Sylfaen"/>
          <w:sz w:val="28"/>
          <w:szCs w:val="28"/>
        </w:rPr>
      </w:pPr>
      <w:r w:rsidRPr="00CC3B75">
        <w:rPr>
          <w:rFonts w:ascii="Sylfaen" w:hAnsi="Sylfaen"/>
          <w:sz w:val="28"/>
          <w:szCs w:val="28"/>
        </w:rPr>
        <w:t>Հայոց Առաքելական Եկեղեցի - Կիլիկիոյ Կաթողիկոսութիւն</w:t>
      </w:r>
    </w:p>
    <w:p w14:paraId="50394F30"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(Մանրամասնութիւնները տեսնել </w:t>
      </w:r>
      <w:r w:rsidRPr="00CC3B75">
        <w:rPr>
          <w:rFonts w:ascii="Sylfaen" w:hAnsi="Sylfaen"/>
          <w:i/>
          <w:iCs/>
          <w:sz w:val="28"/>
          <w:szCs w:val="28"/>
        </w:rPr>
        <w:t>ՀԱՍԿ</w:t>
      </w:r>
      <w:r w:rsidRPr="00CC3B75">
        <w:rPr>
          <w:rFonts w:ascii="Sylfaen" w:hAnsi="Sylfaen"/>
          <w:sz w:val="28"/>
          <w:szCs w:val="28"/>
        </w:rPr>
        <w:t>, Սեպտ.–Հոկտ. 1962, էջ 353–354. նաեւ կարդալ Գարեգին Վրդ. Սարգիսեանի «Լուսաբանութիւն Խեղաթիւրման Մը Առիթով» յօդուածը՝ </w:t>
      </w:r>
      <w:r w:rsidRPr="00CC3B75">
        <w:rPr>
          <w:rFonts w:ascii="Sylfaen" w:hAnsi="Sylfaen"/>
          <w:i/>
          <w:iCs/>
          <w:sz w:val="28"/>
          <w:szCs w:val="28"/>
        </w:rPr>
        <w:t>ՀԱՍԿ</w:t>
      </w:r>
      <w:r w:rsidRPr="00CC3B75">
        <w:rPr>
          <w:rFonts w:ascii="Sylfaen" w:hAnsi="Sylfaen"/>
          <w:sz w:val="28"/>
          <w:szCs w:val="28"/>
        </w:rPr>
        <w:t>, Սեպտ.–Հոկտ. 1962, էջ 359–364)։</w:t>
      </w:r>
    </w:p>
    <w:p w14:paraId="419FC206" w14:textId="77777777" w:rsidR="009263D7" w:rsidRPr="00CC3B75" w:rsidRDefault="009263D7" w:rsidP="009263D7">
      <w:pPr>
        <w:jc w:val="both"/>
        <w:rPr>
          <w:rFonts w:ascii="Sylfaen" w:hAnsi="Sylfaen"/>
          <w:sz w:val="28"/>
          <w:szCs w:val="28"/>
        </w:rPr>
      </w:pPr>
      <w:r w:rsidRPr="00CC3B75">
        <w:rPr>
          <w:rFonts w:ascii="Sylfaen" w:hAnsi="Sylfaen"/>
          <w:sz w:val="28"/>
          <w:szCs w:val="28"/>
        </w:rPr>
        <w:t>         Մեծի Տանն Կիլիկիոյ Կաթողիկոսութիւնը գործօն մասնակցութիւն բերած է անցեալին՝ կիլիկեան օրերէն եւ կը շարունակէ բերել այսօր միջ-եկեղեցական շարժումին։ Արամ Ա. Վեհափառ Հայրապետ վարած է բարձր պաշտօններ եւ երախտարժան վաստակ ունի Հայ Եկեղեցին միջազգային ընտանիքին ծանօթացնելու մարզէն ներս։ Վեհափառ Հօր տնօրինութ</w:t>
      </w:r>
      <w:r>
        <w:rPr>
          <w:rFonts w:ascii="Sylfaen" w:hAnsi="Sylfaen"/>
          <w:sz w:val="28"/>
          <w:szCs w:val="28"/>
        </w:rPr>
        <w:t>-</w:t>
      </w:r>
      <w:r w:rsidRPr="00CC3B75">
        <w:rPr>
          <w:rFonts w:ascii="Sylfaen" w:hAnsi="Sylfaen"/>
          <w:sz w:val="28"/>
          <w:szCs w:val="28"/>
        </w:rPr>
        <w:t>եամբ, 1998-էն ի վեր Անթիլիասի մէջ կը գործէ Միջ-եկեղեցական Յարա</w:t>
      </w:r>
      <w:r>
        <w:rPr>
          <w:rFonts w:ascii="Sylfaen" w:hAnsi="Sylfaen"/>
          <w:sz w:val="28"/>
          <w:szCs w:val="28"/>
        </w:rPr>
        <w:t>-</w:t>
      </w:r>
      <w:r w:rsidRPr="00CC3B75">
        <w:rPr>
          <w:rFonts w:ascii="Sylfaen" w:hAnsi="Sylfaen"/>
          <w:sz w:val="28"/>
          <w:szCs w:val="28"/>
        </w:rPr>
        <w:t>բերութիւններու Բաժանմունքը, որ կը համադրէ Կաթողիկոսարանին եւ Թեմերուն միջ-եկեղեցական եւ միջ-կրօնական յարաբերութիւնները։ </w:t>
      </w:r>
    </w:p>
    <w:p w14:paraId="28E33500" w14:textId="77777777" w:rsidR="009263D7" w:rsidRPr="00CC3B75" w:rsidRDefault="009263D7" w:rsidP="009263D7">
      <w:pPr>
        <w:rPr>
          <w:rFonts w:ascii="Sylfaen" w:hAnsi="Sylfaen"/>
          <w:sz w:val="28"/>
          <w:szCs w:val="28"/>
        </w:rPr>
      </w:pPr>
      <w:r w:rsidRPr="00CC3B75">
        <w:rPr>
          <w:rFonts w:ascii="Sylfaen" w:hAnsi="Sylfaen"/>
          <w:sz w:val="28"/>
          <w:szCs w:val="28"/>
        </w:rPr>
        <w:t> </w:t>
      </w:r>
    </w:p>
    <w:p w14:paraId="2F750C28" w14:textId="77777777" w:rsidR="009263D7" w:rsidRPr="00CC3B75" w:rsidRDefault="009263D7" w:rsidP="009263D7">
      <w:pPr>
        <w:jc w:val="both"/>
        <w:rPr>
          <w:rFonts w:ascii="Sylfaen" w:hAnsi="Sylfaen"/>
          <w:sz w:val="28"/>
          <w:szCs w:val="28"/>
        </w:rPr>
      </w:pPr>
      <w:r w:rsidRPr="00CC3B75">
        <w:rPr>
          <w:rFonts w:ascii="Sylfaen" w:hAnsi="Sylfaen"/>
          <w:sz w:val="28"/>
          <w:szCs w:val="28"/>
          <w:u w:val="single"/>
        </w:rPr>
        <w:lastRenderedPageBreak/>
        <w:t>1 (բ). Ուղղափառ Եկեղեցիներու ընտանիք</w:t>
      </w:r>
    </w:p>
    <w:p w14:paraId="38601520"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Եկեղեցիներու մեծ ընտանիք մը կը կազմեն Յոյն Օրթոտոքս Եկե-ղեցիի հովանիին ներքեւ աճած Եկեղեցիները։ Թէեւ «Օրթոտոքս» կոչումը որ յունարէնով «Ուղղափառ» կը նշանակէ, որով նաեւ Արեւելեան Եկե</w:t>
      </w:r>
      <w:r>
        <w:rPr>
          <w:rFonts w:ascii="Sylfaen" w:hAnsi="Sylfaen"/>
          <w:sz w:val="28"/>
          <w:szCs w:val="28"/>
        </w:rPr>
        <w:t>-</w:t>
      </w:r>
      <w:r w:rsidRPr="00CC3B75">
        <w:rPr>
          <w:rFonts w:ascii="Sylfaen" w:hAnsi="Sylfaen"/>
          <w:sz w:val="28"/>
          <w:szCs w:val="28"/>
        </w:rPr>
        <w:t>ղեցիները կը կոչուին, սակայն Յոյն Եկեղեցին իրե՛ն սեփականացուցած է, որ «յատուկ անունի» իմաստ ստացեր է, ինչպէս որ Կաթոլիկ Եկեղեցին իրեն սեփականացուցած է «Ընդհանրական» իմաստ ունեցող «Կաթոլիկ» կոչումը։</w:t>
      </w:r>
    </w:p>
    <w:p w14:paraId="5917481C"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451-ի Քաղկեդոնի Ժողովէն մինչեւ 1054, երբ տեղի ունեցաւ «Մեծ Խզումը» Յոյն Օրթոտոքս եւ Հռոմի Կաթոլիկ Եկեղեցիներուն միջեւ, այս երկուքը կրցած էին պահպանել «քաղկեդոնական» Եկեղեցիներու միութ</w:t>
      </w:r>
      <w:r>
        <w:rPr>
          <w:rFonts w:ascii="Sylfaen" w:hAnsi="Sylfaen"/>
          <w:sz w:val="28"/>
          <w:szCs w:val="28"/>
        </w:rPr>
        <w:t>-</w:t>
      </w:r>
      <w:r w:rsidRPr="00CC3B75">
        <w:rPr>
          <w:rFonts w:ascii="Sylfaen" w:hAnsi="Sylfaen"/>
          <w:sz w:val="28"/>
          <w:szCs w:val="28"/>
        </w:rPr>
        <w:t>իւնը։</w:t>
      </w:r>
    </w:p>
    <w:p w14:paraId="6D36520E"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Կ. Պոլսոյ Տիեզերական Պատրիարքութիւնը այս ընտանիքին նա-խաթոռն է։ Նաեւ ընտանիքը ունի Ս. Աթոռներու նախապատւութեան հաստատուած կարգ մը։ </w:t>
      </w:r>
    </w:p>
    <w:p w14:paraId="57F6D4E7"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Այսօր այս ընտանիքին անդամ են 15 ինքնագլուխ Եկեղեցիներ</w:t>
      </w:r>
      <w:r>
        <w:rPr>
          <w:rFonts w:ascii="Sylfaen" w:hAnsi="Sylfaen"/>
          <w:sz w:val="28"/>
          <w:szCs w:val="28"/>
        </w:rPr>
        <w:t xml:space="preserve"> </w:t>
      </w:r>
      <w:r w:rsidRPr="00CC3B75">
        <w:rPr>
          <w:rFonts w:ascii="Sylfaen" w:hAnsi="Sylfaen"/>
          <w:sz w:val="28"/>
          <w:szCs w:val="28"/>
        </w:rPr>
        <w:t>(նշուած անգլերէն այբենական կարգով)՝</w:t>
      </w:r>
    </w:p>
    <w:p w14:paraId="33527876"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1.   </w:t>
      </w:r>
      <w:hyperlink r:id="rId7" w:history="1">
        <w:r w:rsidRPr="00CC3B75">
          <w:rPr>
            <w:rStyle w:val="Hyperlink"/>
            <w:rFonts w:ascii="Sylfaen" w:hAnsi="Sylfaen"/>
            <w:color w:val="000000" w:themeColor="text1"/>
            <w:sz w:val="28"/>
            <w:szCs w:val="28"/>
            <w:u w:val="none"/>
          </w:rPr>
          <w:t>The Church of Albania</w:t>
        </w:r>
      </w:hyperlink>
    </w:p>
    <w:p w14:paraId="7DE418D6"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2.   </w:t>
      </w:r>
      <w:hyperlink r:id="rId8" w:tgtFrame="_blank" w:history="1">
        <w:r w:rsidRPr="00CC3B75">
          <w:rPr>
            <w:rStyle w:val="Hyperlink"/>
            <w:rFonts w:ascii="Sylfaen" w:hAnsi="Sylfaen"/>
            <w:color w:val="000000" w:themeColor="text1"/>
            <w:sz w:val="28"/>
            <w:szCs w:val="28"/>
            <w:u w:val="none"/>
          </w:rPr>
          <w:t>The Church of Alexandria</w:t>
        </w:r>
      </w:hyperlink>
    </w:p>
    <w:p w14:paraId="3299BF02"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3.   </w:t>
      </w:r>
      <w:hyperlink r:id="rId9" w:tgtFrame="_blank" w:history="1">
        <w:r w:rsidRPr="00CC3B75">
          <w:rPr>
            <w:rStyle w:val="Hyperlink"/>
            <w:rFonts w:ascii="Sylfaen" w:hAnsi="Sylfaen"/>
            <w:color w:val="000000" w:themeColor="text1"/>
            <w:sz w:val="28"/>
            <w:szCs w:val="28"/>
            <w:u w:val="none"/>
          </w:rPr>
          <w:t>The Church of Antioch</w:t>
        </w:r>
      </w:hyperlink>
    </w:p>
    <w:p w14:paraId="4F416D8B"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4.   </w:t>
      </w:r>
      <w:hyperlink r:id="rId10" w:history="1">
        <w:r w:rsidRPr="00CC3B75">
          <w:rPr>
            <w:rStyle w:val="Hyperlink"/>
            <w:rFonts w:ascii="Sylfaen" w:hAnsi="Sylfaen"/>
            <w:color w:val="000000" w:themeColor="text1"/>
            <w:sz w:val="28"/>
            <w:szCs w:val="28"/>
            <w:u w:val="none"/>
          </w:rPr>
          <w:t>The Church of Bulgaria</w:t>
        </w:r>
      </w:hyperlink>
    </w:p>
    <w:p w14:paraId="1C1441B8"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5.   </w:t>
      </w:r>
      <w:hyperlink r:id="rId11" w:tgtFrame="_blank" w:history="1">
        <w:r w:rsidRPr="00CC3B75">
          <w:rPr>
            <w:rStyle w:val="Hyperlink"/>
            <w:rFonts w:ascii="Sylfaen" w:hAnsi="Sylfaen"/>
            <w:color w:val="000000" w:themeColor="text1"/>
            <w:sz w:val="28"/>
            <w:szCs w:val="28"/>
            <w:u w:val="none"/>
          </w:rPr>
          <w:t>The Church of Constantinople</w:t>
        </w:r>
      </w:hyperlink>
    </w:p>
    <w:p w14:paraId="5029E99D"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6.   </w:t>
      </w:r>
      <w:hyperlink r:id="rId12" w:history="1">
        <w:r w:rsidRPr="00CC3B75">
          <w:rPr>
            <w:rStyle w:val="Hyperlink"/>
            <w:rFonts w:ascii="Sylfaen" w:hAnsi="Sylfaen"/>
            <w:color w:val="000000" w:themeColor="text1"/>
            <w:sz w:val="28"/>
            <w:szCs w:val="28"/>
            <w:u w:val="none"/>
          </w:rPr>
          <w:t>The Church of Cyprus</w:t>
        </w:r>
      </w:hyperlink>
    </w:p>
    <w:p w14:paraId="72F40798"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7.   </w:t>
      </w:r>
      <w:hyperlink r:id="rId13" w:history="1">
        <w:r w:rsidRPr="00CC3B75">
          <w:rPr>
            <w:rStyle w:val="Hyperlink"/>
            <w:rFonts w:ascii="Sylfaen" w:hAnsi="Sylfaen"/>
            <w:color w:val="000000" w:themeColor="text1"/>
            <w:sz w:val="28"/>
            <w:szCs w:val="28"/>
            <w:u w:val="none"/>
          </w:rPr>
          <w:t>The Church of the Czech and Slovak Republics</w:t>
        </w:r>
      </w:hyperlink>
    </w:p>
    <w:p w14:paraId="16D45113"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8.   </w:t>
      </w:r>
      <w:hyperlink r:id="rId14" w:history="1">
        <w:r w:rsidRPr="00CC3B75">
          <w:rPr>
            <w:rStyle w:val="Hyperlink"/>
            <w:rFonts w:ascii="Sylfaen" w:hAnsi="Sylfaen"/>
            <w:color w:val="000000" w:themeColor="text1"/>
            <w:sz w:val="28"/>
            <w:szCs w:val="28"/>
            <w:u w:val="none"/>
          </w:rPr>
          <w:t>The Church of Georgia</w:t>
        </w:r>
      </w:hyperlink>
    </w:p>
    <w:p w14:paraId="6A370D4F"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9.   </w:t>
      </w:r>
      <w:hyperlink r:id="rId15" w:history="1">
        <w:r w:rsidRPr="00CC3B75">
          <w:rPr>
            <w:rStyle w:val="Hyperlink"/>
            <w:rFonts w:ascii="Sylfaen" w:hAnsi="Sylfaen"/>
            <w:color w:val="000000" w:themeColor="text1"/>
            <w:sz w:val="28"/>
            <w:szCs w:val="28"/>
            <w:u w:val="none"/>
          </w:rPr>
          <w:t>The Church of Greece</w:t>
        </w:r>
      </w:hyperlink>
    </w:p>
    <w:p w14:paraId="5D066D82"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10.   </w:t>
      </w:r>
      <w:hyperlink r:id="rId16" w:tgtFrame="_blank" w:history="1">
        <w:r w:rsidRPr="00CC3B75">
          <w:rPr>
            <w:rStyle w:val="Hyperlink"/>
            <w:rFonts w:ascii="Sylfaen" w:hAnsi="Sylfaen"/>
            <w:color w:val="000000" w:themeColor="text1"/>
            <w:sz w:val="28"/>
            <w:szCs w:val="28"/>
            <w:u w:val="none"/>
          </w:rPr>
          <w:t>The Church of Jerusalem</w:t>
        </w:r>
      </w:hyperlink>
    </w:p>
    <w:p w14:paraId="5AA3FDF3"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11.   </w:t>
      </w:r>
      <w:hyperlink r:id="rId17" w:history="1">
        <w:r w:rsidRPr="00CC3B75">
          <w:rPr>
            <w:rStyle w:val="Hyperlink"/>
            <w:rFonts w:ascii="Sylfaen" w:hAnsi="Sylfaen"/>
            <w:color w:val="000000" w:themeColor="text1"/>
            <w:sz w:val="28"/>
            <w:szCs w:val="28"/>
            <w:u w:val="none"/>
          </w:rPr>
          <w:t>The Orthodox Church in America</w:t>
        </w:r>
      </w:hyperlink>
    </w:p>
    <w:p w14:paraId="6052386E"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12.   </w:t>
      </w:r>
      <w:hyperlink r:id="rId18" w:history="1">
        <w:r w:rsidRPr="00CC3B75">
          <w:rPr>
            <w:rStyle w:val="Hyperlink"/>
            <w:rFonts w:ascii="Sylfaen" w:hAnsi="Sylfaen"/>
            <w:color w:val="000000" w:themeColor="text1"/>
            <w:sz w:val="28"/>
            <w:szCs w:val="28"/>
            <w:u w:val="none"/>
          </w:rPr>
          <w:t>The Church of Poland</w:t>
        </w:r>
      </w:hyperlink>
    </w:p>
    <w:p w14:paraId="4D4BB60B"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13.   </w:t>
      </w:r>
      <w:hyperlink r:id="rId19" w:history="1">
        <w:r w:rsidRPr="00CC3B75">
          <w:rPr>
            <w:rStyle w:val="Hyperlink"/>
            <w:rFonts w:ascii="Sylfaen" w:hAnsi="Sylfaen"/>
            <w:color w:val="000000" w:themeColor="text1"/>
            <w:sz w:val="28"/>
            <w:szCs w:val="28"/>
            <w:u w:val="none"/>
          </w:rPr>
          <w:t>The Church of Romania</w:t>
        </w:r>
      </w:hyperlink>
    </w:p>
    <w:p w14:paraId="6C9394EB"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14.   </w:t>
      </w:r>
      <w:hyperlink r:id="rId20" w:tgtFrame="_blank" w:history="1">
        <w:r w:rsidRPr="00CC3B75">
          <w:rPr>
            <w:rStyle w:val="Hyperlink"/>
            <w:rFonts w:ascii="Sylfaen" w:hAnsi="Sylfaen"/>
            <w:color w:val="000000" w:themeColor="text1"/>
            <w:sz w:val="28"/>
            <w:szCs w:val="28"/>
            <w:u w:val="none"/>
          </w:rPr>
          <w:t>The Church of Russia</w:t>
        </w:r>
      </w:hyperlink>
    </w:p>
    <w:p w14:paraId="74C4DBCD" w14:textId="77777777" w:rsidR="009263D7" w:rsidRPr="00CC3B75" w:rsidRDefault="009263D7" w:rsidP="002E474B">
      <w:pPr>
        <w:ind w:firstLine="720"/>
        <w:jc w:val="both"/>
        <w:rPr>
          <w:rFonts w:ascii="Sylfaen" w:hAnsi="Sylfaen"/>
          <w:color w:val="000000" w:themeColor="text1"/>
          <w:sz w:val="28"/>
          <w:szCs w:val="28"/>
        </w:rPr>
      </w:pPr>
      <w:r w:rsidRPr="00CC3B75">
        <w:rPr>
          <w:rFonts w:ascii="Sylfaen" w:hAnsi="Sylfaen"/>
          <w:color w:val="000000" w:themeColor="text1"/>
          <w:sz w:val="28"/>
          <w:szCs w:val="28"/>
        </w:rPr>
        <w:t>15.   </w:t>
      </w:r>
      <w:hyperlink r:id="rId21" w:history="1">
        <w:r w:rsidRPr="00CC3B75">
          <w:rPr>
            <w:rStyle w:val="Hyperlink"/>
            <w:rFonts w:ascii="Sylfaen" w:hAnsi="Sylfaen"/>
            <w:color w:val="000000" w:themeColor="text1"/>
            <w:sz w:val="28"/>
            <w:szCs w:val="28"/>
            <w:u w:val="none"/>
          </w:rPr>
          <w:t>The Church of Serbia</w:t>
        </w:r>
      </w:hyperlink>
    </w:p>
    <w:p w14:paraId="3F313EFC" w14:textId="77777777" w:rsidR="009263D7" w:rsidRPr="00CC3B75" w:rsidRDefault="009263D7" w:rsidP="009263D7">
      <w:pPr>
        <w:jc w:val="both"/>
        <w:rPr>
          <w:rFonts w:ascii="Sylfaen" w:hAnsi="Sylfaen"/>
          <w:sz w:val="28"/>
          <w:szCs w:val="28"/>
        </w:rPr>
      </w:pPr>
      <w:r w:rsidRPr="00CC3B75">
        <w:rPr>
          <w:rFonts w:ascii="Sylfaen" w:hAnsi="Sylfaen"/>
          <w:sz w:val="28"/>
          <w:szCs w:val="28"/>
        </w:rPr>
        <w:t>եւ 5 ինքնավար Եկեղեցիներ (նշուած անգլերէն այբենական կարգով)՝</w:t>
      </w:r>
    </w:p>
    <w:p w14:paraId="5F4A1898" w14:textId="77777777" w:rsidR="009263D7" w:rsidRPr="00CC3B75" w:rsidRDefault="009263D7" w:rsidP="00B5760B">
      <w:pPr>
        <w:ind w:firstLine="720"/>
        <w:jc w:val="both"/>
        <w:rPr>
          <w:rFonts w:ascii="Sylfaen" w:hAnsi="Sylfaen"/>
          <w:color w:val="000000" w:themeColor="text1"/>
          <w:sz w:val="28"/>
          <w:szCs w:val="28"/>
        </w:rPr>
      </w:pPr>
      <w:r w:rsidRPr="00CC3B75">
        <w:rPr>
          <w:rFonts w:ascii="Sylfaen" w:hAnsi="Sylfaen"/>
          <w:color w:val="000000" w:themeColor="text1"/>
          <w:sz w:val="28"/>
          <w:szCs w:val="28"/>
        </w:rPr>
        <w:t>1.   The </w:t>
      </w:r>
      <w:hyperlink r:id="rId22" w:history="1">
        <w:r w:rsidRPr="00CC3B75">
          <w:rPr>
            <w:rStyle w:val="Hyperlink"/>
            <w:rFonts w:ascii="Sylfaen" w:hAnsi="Sylfaen"/>
            <w:color w:val="000000" w:themeColor="text1"/>
            <w:sz w:val="28"/>
            <w:szCs w:val="28"/>
            <w:u w:val="none"/>
          </w:rPr>
          <w:t>Self-Governing Antiochian Orthodox Christian Archdiocese of North America</w:t>
        </w:r>
      </w:hyperlink>
    </w:p>
    <w:p w14:paraId="389E7143" w14:textId="77777777" w:rsidR="009263D7" w:rsidRPr="00CC3B75" w:rsidRDefault="009263D7" w:rsidP="00B5760B">
      <w:pPr>
        <w:ind w:firstLine="720"/>
        <w:jc w:val="both"/>
        <w:rPr>
          <w:rFonts w:ascii="Sylfaen" w:hAnsi="Sylfaen"/>
          <w:color w:val="000000" w:themeColor="text1"/>
          <w:sz w:val="28"/>
          <w:szCs w:val="28"/>
        </w:rPr>
      </w:pPr>
      <w:r w:rsidRPr="00CC3B75">
        <w:rPr>
          <w:rFonts w:ascii="Sylfaen" w:hAnsi="Sylfaen"/>
          <w:color w:val="000000" w:themeColor="text1"/>
          <w:sz w:val="28"/>
          <w:szCs w:val="28"/>
        </w:rPr>
        <w:lastRenderedPageBreak/>
        <w:t>2.   </w:t>
      </w:r>
      <w:hyperlink r:id="rId23" w:history="1">
        <w:r w:rsidRPr="00CC3B75">
          <w:rPr>
            <w:rStyle w:val="Hyperlink"/>
            <w:rFonts w:ascii="Sylfaen" w:hAnsi="Sylfaen"/>
            <w:color w:val="000000" w:themeColor="text1"/>
            <w:sz w:val="28"/>
            <w:szCs w:val="28"/>
            <w:u w:val="none"/>
          </w:rPr>
          <w:t>The Church of Finland</w:t>
        </w:r>
      </w:hyperlink>
    </w:p>
    <w:p w14:paraId="316BDC5A" w14:textId="77777777" w:rsidR="009263D7" w:rsidRPr="00CC3B75" w:rsidRDefault="009263D7" w:rsidP="00B5760B">
      <w:pPr>
        <w:ind w:firstLine="720"/>
        <w:rPr>
          <w:rFonts w:ascii="Sylfaen" w:hAnsi="Sylfaen"/>
          <w:color w:val="000000" w:themeColor="text1"/>
          <w:sz w:val="28"/>
          <w:szCs w:val="28"/>
        </w:rPr>
      </w:pPr>
      <w:r w:rsidRPr="00CC3B75">
        <w:rPr>
          <w:rFonts w:ascii="Sylfaen" w:hAnsi="Sylfaen"/>
          <w:color w:val="000000" w:themeColor="text1"/>
          <w:sz w:val="28"/>
          <w:szCs w:val="28"/>
        </w:rPr>
        <w:t>3.   </w:t>
      </w:r>
      <w:hyperlink r:id="rId24" w:history="1">
        <w:r w:rsidRPr="00CC3B75">
          <w:rPr>
            <w:rStyle w:val="Hyperlink"/>
            <w:rFonts w:ascii="Sylfaen" w:hAnsi="Sylfaen"/>
            <w:color w:val="000000" w:themeColor="text1"/>
            <w:sz w:val="28"/>
            <w:szCs w:val="28"/>
            <w:u w:val="none"/>
          </w:rPr>
          <w:t>The Church of Japan</w:t>
        </w:r>
      </w:hyperlink>
    </w:p>
    <w:p w14:paraId="11F12757" w14:textId="77777777" w:rsidR="009263D7" w:rsidRPr="00CC3B75" w:rsidRDefault="009263D7" w:rsidP="00B5760B">
      <w:pPr>
        <w:ind w:firstLine="720"/>
        <w:rPr>
          <w:rFonts w:ascii="Sylfaen" w:hAnsi="Sylfaen"/>
          <w:color w:val="000000" w:themeColor="text1"/>
          <w:sz w:val="28"/>
          <w:szCs w:val="28"/>
        </w:rPr>
      </w:pPr>
      <w:r w:rsidRPr="00CC3B75">
        <w:rPr>
          <w:rFonts w:ascii="Sylfaen" w:hAnsi="Sylfaen"/>
          <w:color w:val="000000" w:themeColor="text1"/>
          <w:sz w:val="28"/>
          <w:szCs w:val="28"/>
        </w:rPr>
        <w:t>4.   </w:t>
      </w:r>
      <w:hyperlink r:id="rId25" w:history="1">
        <w:r w:rsidRPr="00CC3B75">
          <w:rPr>
            <w:rStyle w:val="Hyperlink"/>
            <w:rFonts w:ascii="Sylfaen" w:hAnsi="Sylfaen"/>
            <w:color w:val="000000" w:themeColor="text1"/>
            <w:sz w:val="28"/>
            <w:szCs w:val="28"/>
            <w:u w:val="none"/>
          </w:rPr>
          <w:t>The Church of Sinai</w:t>
        </w:r>
      </w:hyperlink>
    </w:p>
    <w:p w14:paraId="6B7EE262" w14:textId="77777777" w:rsidR="009263D7" w:rsidRPr="00CC3B75" w:rsidRDefault="009263D7" w:rsidP="00B5760B">
      <w:pPr>
        <w:ind w:firstLine="720"/>
        <w:rPr>
          <w:rFonts w:ascii="Sylfaen" w:hAnsi="Sylfaen"/>
          <w:color w:val="000000" w:themeColor="text1"/>
          <w:sz w:val="28"/>
          <w:szCs w:val="28"/>
        </w:rPr>
      </w:pPr>
      <w:r w:rsidRPr="00CC3B75">
        <w:rPr>
          <w:rFonts w:ascii="Sylfaen" w:hAnsi="Sylfaen"/>
          <w:color w:val="000000" w:themeColor="text1"/>
          <w:sz w:val="28"/>
          <w:szCs w:val="28"/>
        </w:rPr>
        <w:t>5.   </w:t>
      </w:r>
      <w:hyperlink r:id="rId26" w:history="1">
        <w:r w:rsidRPr="00CC3B75">
          <w:rPr>
            <w:rStyle w:val="Hyperlink"/>
            <w:rFonts w:ascii="Sylfaen" w:hAnsi="Sylfaen"/>
            <w:color w:val="000000" w:themeColor="text1"/>
            <w:sz w:val="28"/>
            <w:szCs w:val="28"/>
            <w:u w:val="none"/>
          </w:rPr>
          <w:t>The Church of Ukraine</w:t>
        </w:r>
      </w:hyperlink>
    </w:p>
    <w:p w14:paraId="7DBFC920"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 Եկեղեցիները կ</w:t>
      </w:r>
      <w:r>
        <w:rPr>
          <w:rFonts w:ascii="Sylfaen" w:hAnsi="Sylfaen"/>
          <w:sz w:val="28"/>
          <w:szCs w:val="28"/>
        </w:rPr>
        <w:t>՚</w:t>
      </w:r>
      <w:r w:rsidRPr="00CC3B75">
        <w:rPr>
          <w:rFonts w:ascii="Sylfaen" w:hAnsi="Sylfaen"/>
          <w:sz w:val="28"/>
          <w:szCs w:val="28"/>
        </w:rPr>
        <w:t>ընդունին 7 Տիեզերական Ժողովներ՝</w:t>
      </w:r>
      <w:r>
        <w:rPr>
          <w:rFonts w:ascii="Sylfaen" w:hAnsi="Sylfaen"/>
          <w:sz w:val="28"/>
          <w:szCs w:val="28"/>
        </w:rPr>
        <w:t xml:space="preserve"> </w:t>
      </w:r>
      <w:r w:rsidRPr="00CC3B75">
        <w:rPr>
          <w:rFonts w:ascii="Sylfaen" w:hAnsi="Sylfaen"/>
          <w:sz w:val="28"/>
          <w:szCs w:val="28"/>
        </w:rPr>
        <w:t>Նիկիոյ (325), Կոստանդնուպոլսոյ</w:t>
      </w:r>
      <w:r>
        <w:rPr>
          <w:rFonts w:ascii="Sylfaen" w:hAnsi="Sylfaen"/>
          <w:sz w:val="28"/>
          <w:szCs w:val="28"/>
        </w:rPr>
        <w:t xml:space="preserve"> </w:t>
      </w:r>
      <w:r w:rsidRPr="00CC3B75">
        <w:rPr>
          <w:rFonts w:ascii="Sylfaen" w:hAnsi="Sylfaen"/>
          <w:sz w:val="28"/>
          <w:szCs w:val="28"/>
        </w:rPr>
        <w:t>(381), Եփեսոսի (431), Քաղկեդոնի (451), Կոս</w:t>
      </w:r>
      <w:r>
        <w:rPr>
          <w:rFonts w:ascii="Sylfaen" w:hAnsi="Sylfaen"/>
          <w:sz w:val="28"/>
          <w:szCs w:val="28"/>
        </w:rPr>
        <w:t>-</w:t>
      </w:r>
      <w:r w:rsidRPr="00CC3B75">
        <w:rPr>
          <w:rFonts w:ascii="Sylfaen" w:hAnsi="Sylfaen"/>
          <w:sz w:val="28"/>
          <w:szCs w:val="28"/>
        </w:rPr>
        <w:t>տանդնուպոլսոյ Երկրորդը (553), Կոստանդնուպոլսոյ Երրորդը (680) եւ Նիկիոյ Երկրորդը (787)։</w:t>
      </w:r>
    </w:p>
    <w:p w14:paraId="4193D6AC" w14:textId="77777777" w:rsidR="009263D7" w:rsidRPr="00CC3B75" w:rsidRDefault="009263D7" w:rsidP="009263D7">
      <w:pPr>
        <w:jc w:val="both"/>
        <w:rPr>
          <w:rFonts w:ascii="Sylfaen" w:hAnsi="Sylfaen"/>
          <w:sz w:val="28"/>
          <w:szCs w:val="28"/>
        </w:rPr>
      </w:pPr>
      <w:r w:rsidRPr="00CC3B75">
        <w:rPr>
          <w:rFonts w:ascii="Sylfaen" w:hAnsi="Sylfaen"/>
          <w:b/>
          <w:bCs/>
          <w:sz w:val="28"/>
          <w:szCs w:val="28"/>
        </w:rPr>
        <w:t> </w:t>
      </w:r>
    </w:p>
    <w:p w14:paraId="5F9F5CAC" w14:textId="77777777" w:rsidR="009263D7" w:rsidRPr="00CC3B75" w:rsidRDefault="009263D7" w:rsidP="009263D7">
      <w:pPr>
        <w:jc w:val="both"/>
        <w:rPr>
          <w:rFonts w:ascii="Sylfaen" w:hAnsi="Sylfaen"/>
          <w:sz w:val="28"/>
          <w:szCs w:val="28"/>
        </w:rPr>
      </w:pPr>
      <w:r w:rsidRPr="00CC3B75">
        <w:rPr>
          <w:rFonts w:ascii="Sylfaen" w:hAnsi="Sylfaen"/>
          <w:sz w:val="28"/>
          <w:szCs w:val="28"/>
          <w:u w:val="single"/>
        </w:rPr>
        <w:t>2. Հռոմէական Կաթոլիկ Եկեղեցիներու ընտանիք</w:t>
      </w:r>
    </w:p>
    <w:p w14:paraId="7FB32AAA"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Եկեղեցիներու մեծագոյն եւ աշխարհատարած ընտանիքը կը բաղ-կանայ Հռոմի պապական Ս. Աթոռի գերիշխանութեան ներքեւ գտնուող Կաթոլիկ Եկեղեցիներէ՝ որպէս հին Լատին Եկեղեցւոյ հեղինակութեան շարունակականութիւն։</w:t>
      </w:r>
    </w:p>
    <w:p w14:paraId="1778C973"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Ըստ Կաթոլիկ Եկեղեցիներու դաւանած Պետրոս Առաքեալի Յի-սուսի յաջորդութեան վարդապետութեան, Հռոմի Սրբազան Քահանա-յապետը Յիսուսի յաջորդն է։ Կաթոլիկ Եկեղեցիները կղերապետական նուիրապետական կառոյց ունին։</w:t>
      </w:r>
    </w:p>
    <w:p w14:paraId="0FD506D7"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 Եկեղեցին կ</w:t>
      </w:r>
      <w:r>
        <w:rPr>
          <w:rFonts w:ascii="Sylfaen" w:hAnsi="Sylfaen"/>
          <w:sz w:val="28"/>
          <w:szCs w:val="28"/>
        </w:rPr>
        <w:t>՚</w:t>
      </w:r>
      <w:r w:rsidRPr="00CC3B75">
        <w:rPr>
          <w:rFonts w:ascii="Sylfaen" w:hAnsi="Sylfaen"/>
          <w:sz w:val="28"/>
          <w:szCs w:val="28"/>
        </w:rPr>
        <w:t>ընդունի 21 Տիեզերական Ժողովներ՝ Նիկիոյ (325), Կոստանդնուպոլսոյ (381), Եփեսոսի (431), Քաղկեդոնի (451), Կոստանդ</w:t>
      </w:r>
      <w:r>
        <w:rPr>
          <w:rFonts w:ascii="Sylfaen" w:hAnsi="Sylfaen"/>
          <w:sz w:val="28"/>
          <w:szCs w:val="28"/>
        </w:rPr>
        <w:t>-</w:t>
      </w:r>
      <w:r w:rsidRPr="00CC3B75">
        <w:rPr>
          <w:rFonts w:ascii="Sylfaen" w:hAnsi="Sylfaen"/>
          <w:sz w:val="28"/>
          <w:szCs w:val="28"/>
        </w:rPr>
        <w:t>նուպոլսոյ Երկրորդը (553), Կոստանդնուպոլսոյ Երրորդը (680), Նիկիոյ Երկրորդը (787), Կոստանդնուպոլսոյ Չորրորդը (860), Լատերանու Առա</w:t>
      </w:r>
      <w:r>
        <w:rPr>
          <w:rFonts w:ascii="Sylfaen" w:hAnsi="Sylfaen"/>
          <w:sz w:val="28"/>
          <w:szCs w:val="28"/>
        </w:rPr>
        <w:t>-</w:t>
      </w:r>
      <w:r w:rsidRPr="00CC3B75">
        <w:rPr>
          <w:rFonts w:ascii="Sylfaen" w:hAnsi="Sylfaen"/>
          <w:sz w:val="28"/>
          <w:szCs w:val="28"/>
        </w:rPr>
        <w:t>ջինը (1123), Լատերանու Երկրորդը (1139), Լատերանու Երրորդը (1179), Լատերանու Չորրորդը (1215), Լուգտոնի Առաջինը (1244), Լուգտոնի Երկրորդը (1274), Վիեննայի (1311), Կոստանիայի (1414), Փլորենցիայի (1439), Լատերանու Հինգերորդը (1511), Տրիտէնտոնի (1525), Վատիկանի Առաջինը (1770) եւ Վատիկանի Երկրորդը (1962–1965)։</w:t>
      </w:r>
    </w:p>
    <w:p w14:paraId="7A741336"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Միսիոնարութեան որպէս արդիւնք, Կաթոլիկ նուիրապետութեան ներքեւ կազմակերպուած բնիկ ժողովուրդներու Եկեղեցիներ աճած են։ Այսպիսի կիսանկախ Կաթոլիկ Եկեղեցիներէն մին է Հայ Կաթոլիկ Եկե-ղեցին, որ 1831-ին պաշտօնական ճանաչում կը ստանայ Օսմանեան պետութեան կողմէ։</w:t>
      </w:r>
    </w:p>
    <w:p w14:paraId="5211E5CB" w14:textId="77777777" w:rsidR="009263D7" w:rsidRDefault="009263D7" w:rsidP="009263D7">
      <w:pPr>
        <w:jc w:val="both"/>
        <w:rPr>
          <w:rFonts w:ascii="Sylfaen" w:hAnsi="Sylfaen"/>
          <w:sz w:val="28"/>
          <w:szCs w:val="28"/>
        </w:rPr>
      </w:pPr>
    </w:p>
    <w:p w14:paraId="13A97B3C" w14:textId="77777777" w:rsidR="009263D7" w:rsidRDefault="009263D7" w:rsidP="009263D7">
      <w:pPr>
        <w:jc w:val="both"/>
        <w:rPr>
          <w:rFonts w:ascii="Sylfaen" w:hAnsi="Sylfaen"/>
          <w:sz w:val="28"/>
          <w:szCs w:val="28"/>
        </w:rPr>
      </w:pPr>
    </w:p>
    <w:p w14:paraId="67E96225" w14:textId="77777777" w:rsidR="009263D7" w:rsidRPr="00CC3B75" w:rsidRDefault="009263D7" w:rsidP="009263D7">
      <w:pPr>
        <w:jc w:val="both"/>
        <w:rPr>
          <w:rFonts w:ascii="Sylfaen" w:hAnsi="Sylfaen"/>
          <w:sz w:val="28"/>
          <w:szCs w:val="28"/>
        </w:rPr>
      </w:pPr>
    </w:p>
    <w:p w14:paraId="7F670BDD" w14:textId="77777777" w:rsidR="009263D7" w:rsidRPr="00CC3B75" w:rsidRDefault="009263D7" w:rsidP="009263D7">
      <w:pPr>
        <w:jc w:val="both"/>
        <w:rPr>
          <w:rFonts w:ascii="Sylfaen" w:hAnsi="Sylfaen"/>
          <w:sz w:val="28"/>
          <w:szCs w:val="28"/>
        </w:rPr>
      </w:pPr>
      <w:r w:rsidRPr="00CC3B75">
        <w:rPr>
          <w:rFonts w:ascii="Sylfaen" w:hAnsi="Sylfaen"/>
          <w:sz w:val="28"/>
          <w:szCs w:val="28"/>
          <w:u w:val="single"/>
        </w:rPr>
        <w:lastRenderedPageBreak/>
        <w:t>3. Բողոքական Եկեղեցիներու ընտանիք</w:t>
      </w:r>
    </w:p>
    <w:p w14:paraId="2F3F291A"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Եկեղեցիներու այս ընտանիքը կը կազմեն 16-րդ դարուն Կաթոլիկ Եկեղեցիէն վերջնականապէս բաժնուած Բողոքական Եկեղեցիները, որոնք իրենք զիրենք կը դաւանին Աստուածաշունչի բացարձակ հեղի-նակութեամբ ապրող Եկեղեցիներ։</w:t>
      </w:r>
    </w:p>
    <w:p w14:paraId="2518A20A"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Բողոքականութիւնը կը մերժէ կեդրոնացեալ իշխանութեան սկզբունքը եւ ոչ միայն բաժնուած է բազում մասերու, այլ շարունակաբար ծնունդ կու տայ նոր Եկեղեցիներու։  </w:t>
      </w:r>
    </w:p>
    <w:p w14:paraId="3D0D1A12"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 ընտանիքին անդամ են Լուտերականներ, Բարեկարգեալներ, Երիցականներ, Մեթոտականներ, Մկրտչականներ, Ժողովականներ եւ այլն։ Ընդհանրապէս Բողոքական Եկեղեցիներու շարքին կը դասուի</w:t>
      </w:r>
      <w:r>
        <w:rPr>
          <w:rFonts w:ascii="Sylfaen" w:hAnsi="Sylfaen"/>
          <w:sz w:val="28"/>
          <w:szCs w:val="28"/>
        </w:rPr>
        <w:t xml:space="preserve"> </w:t>
      </w:r>
      <w:r w:rsidRPr="00CC3B75">
        <w:rPr>
          <w:rFonts w:ascii="Sylfaen" w:hAnsi="Sylfaen"/>
          <w:sz w:val="28"/>
          <w:szCs w:val="28"/>
        </w:rPr>
        <w:t>նաեւ Անգլիգան Եկեղեցին։ Զգոյշ պէտք է ըլլալ աղանդները (Քըրիսչըն Սայընթիսթներ, Մորմոններ, Եունիթերեաններ, Եհովայի Վկաներ եւ այլն) այս Եկեղեցիներուն հետ շփոթելու վտանգին դիմաց։ </w:t>
      </w:r>
    </w:p>
    <w:p w14:paraId="3AAE0679"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Բողոքական Եկեղեցիներու ընտանիքին մաս կը կազմէ նաեւ</w:t>
      </w:r>
      <w:r>
        <w:rPr>
          <w:rFonts w:ascii="Sylfaen" w:hAnsi="Sylfaen"/>
          <w:sz w:val="28"/>
          <w:szCs w:val="28"/>
        </w:rPr>
        <w:t xml:space="preserve"> </w:t>
      </w:r>
      <w:r w:rsidRPr="00CC3B75">
        <w:rPr>
          <w:rFonts w:ascii="Sylfaen" w:hAnsi="Sylfaen"/>
          <w:sz w:val="28"/>
          <w:szCs w:val="28"/>
        </w:rPr>
        <w:t>միսիոնարութեան ճամբով հիմնուած Հայ Բողոքական Եկեղեցին, որ 1848-ին պաշտօնական ճանաչում կը ստանայ Օսմանեան պետութեան կողմէ։</w:t>
      </w:r>
    </w:p>
    <w:p w14:paraId="413B12F1" w14:textId="77777777" w:rsidR="009263D7" w:rsidRPr="00CC3B75" w:rsidRDefault="009263D7" w:rsidP="009263D7">
      <w:pPr>
        <w:jc w:val="both"/>
        <w:rPr>
          <w:rFonts w:ascii="Sylfaen" w:hAnsi="Sylfaen"/>
          <w:sz w:val="28"/>
          <w:szCs w:val="28"/>
        </w:rPr>
      </w:pPr>
      <w:r w:rsidRPr="00CC3B75">
        <w:rPr>
          <w:rFonts w:ascii="Sylfaen" w:hAnsi="Sylfaen"/>
          <w:sz w:val="28"/>
          <w:szCs w:val="28"/>
        </w:rPr>
        <w:t> </w:t>
      </w:r>
    </w:p>
    <w:p w14:paraId="1252903B" w14:textId="77777777" w:rsidR="009263D7" w:rsidRPr="00CC3B75" w:rsidRDefault="009263D7" w:rsidP="009263D7">
      <w:pPr>
        <w:jc w:val="both"/>
        <w:rPr>
          <w:rFonts w:ascii="Sylfaen" w:hAnsi="Sylfaen"/>
          <w:sz w:val="28"/>
          <w:szCs w:val="28"/>
        </w:rPr>
      </w:pPr>
      <w:r w:rsidRPr="00CC3B75">
        <w:rPr>
          <w:rFonts w:ascii="Sylfaen" w:hAnsi="Sylfaen"/>
          <w:sz w:val="28"/>
          <w:szCs w:val="28"/>
          <w:u w:val="single"/>
        </w:rPr>
        <w:t>4. Ազատ Եկեղեցիներու ընտանիք</w:t>
      </w:r>
    </w:p>
    <w:p w14:paraId="0473D166" w14:textId="77777777" w:rsidR="009263D7" w:rsidRPr="00CC3B75" w:rsidRDefault="009263D7" w:rsidP="009263D7">
      <w:pPr>
        <w:jc w:val="both"/>
        <w:rPr>
          <w:rFonts w:ascii="Sylfaen" w:hAnsi="Sylfaen"/>
          <w:sz w:val="28"/>
          <w:szCs w:val="28"/>
        </w:rPr>
      </w:pPr>
      <w:r w:rsidRPr="00CC3B75">
        <w:rPr>
          <w:rFonts w:ascii="Sylfaen" w:hAnsi="Sylfaen"/>
          <w:sz w:val="28"/>
          <w:szCs w:val="28"/>
        </w:rPr>
        <w:t>          Բողոքական զանազան Եկեղեցիներէ յատկապէս 20-րդ դարուն ծագում առած շնորհաբաշխ (charismatic) եւ հոգեգալստական (pentecostal) Եկեղեցիներն են ասոնք, որոնք գրեթէ անիշխանութեան հասնող բացար</w:t>
      </w:r>
      <w:r>
        <w:rPr>
          <w:rFonts w:ascii="Sylfaen" w:hAnsi="Sylfaen"/>
          <w:sz w:val="28"/>
          <w:szCs w:val="28"/>
        </w:rPr>
        <w:t>-</w:t>
      </w:r>
      <w:r w:rsidRPr="00CC3B75">
        <w:rPr>
          <w:rFonts w:ascii="Sylfaen" w:hAnsi="Sylfaen"/>
          <w:sz w:val="28"/>
          <w:szCs w:val="28"/>
        </w:rPr>
        <w:t>ձակ ազատութեամբ կը յատկանշուին եւ շեշտը կը դնեն Ս. Հոգիին անկաշկանդ ու աննախատեսելի ներգործութեան վրայ։ Այս Եկեղեցիները նոյնիսկ առանձին ընտանիքի մէջ խմբելը քիչ մը արուեստական է, որով</w:t>
      </w:r>
      <w:r>
        <w:rPr>
          <w:rFonts w:ascii="Sylfaen" w:hAnsi="Sylfaen"/>
          <w:sz w:val="28"/>
          <w:szCs w:val="28"/>
        </w:rPr>
        <w:t>-</w:t>
      </w:r>
      <w:r w:rsidRPr="00CC3B75">
        <w:rPr>
          <w:rFonts w:ascii="Sylfaen" w:hAnsi="Sylfaen"/>
          <w:sz w:val="28"/>
          <w:szCs w:val="28"/>
        </w:rPr>
        <w:t>հետեւ իրարու հետ իրենց հասարակաց գիծը մի միայն իրենց «ազատ» Եկեղեցիներ ըլլալն է։</w:t>
      </w:r>
    </w:p>
    <w:p w14:paraId="6A34DEBD" w14:textId="77777777" w:rsidR="009263D7" w:rsidRPr="00CC3B75" w:rsidRDefault="009263D7" w:rsidP="009263D7">
      <w:pPr>
        <w:jc w:val="both"/>
        <w:rPr>
          <w:rFonts w:ascii="Sylfaen" w:hAnsi="Sylfaen"/>
          <w:sz w:val="28"/>
          <w:szCs w:val="28"/>
        </w:rPr>
      </w:pPr>
      <w:r w:rsidRPr="00CC3B75">
        <w:rPr>
          <w:rFonts w:ascii="Sylfaen" w:hAnsi="Sylfaen"/>
          <w:sz w:val="28"/>
          <w:szCs w:val="28"/>
        </w:rPr>
        <w:t> </w:t>
      </w:r>
    </w:p>
    <w:p w14:paraId="0951EAB4" w14:textId="21C4450C" w:rsidR="009263D7" w:rsidRPr="00CC3B75" w:rsidRDefault="009263D7" w:rsidP="009263D7">
      <w:pPr>
        <w:jc w:val="both"/>
        <w:rPr>
          <w:rFonts w:ascii="Sylfaen" w:hAnsi="Sylfaen"/>
          <w:sz w:val="28"/>
          <w:szCs w:val="28"/>
        </w:rPr>
      </w:pPr>
      <w:r w:rsidRPr="00CC3B75">
        <w:rPr>
          <w:rFonts w:ascii="Sylfaen" w:hAnsi="Sylfaen"/>
          <w:sz w:val="28"/>
          <w:szCs w:val="28"/>
          <w:u w:val="single"/>
        </w:rPr>
        <w:t>Ը. Քրիստոնէական Եկեղեցիներու իրարմէ ունեցած հիմնական տարբե</w:t>
      </w:r>
      <w:r w:rsidR="00B5760B">
        <w:rPr>
          <w:rFonts w:ascii="Sylfaen" w:hAnsi="Sylfaen"/>
          <w:sz w:val="28"/>
          <w:szCs w:val="28"/>
          <w:u w:val="single"/>
        </w:rPr>
        <w:t>-</w:t>
      </w:r>
      <w:r w:rsidRPr="00CC3B75">
        <w:rPr>
          <w:rFonts w:ascii="Sylfaen" w:hAnsi="Sylfaen"/>
          <w:sz w:val="28"/>
          <w:szCs w:val="28"/>
          <w:u w:val="single"/>
        </w:rPr>
        <w:t>րութիւններ</w:t>
      </w:r>
    </w:p>
    <w:p w14:paraId="26A5C067"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Չորս եկեղեցական ընտանիքներու միջեւ եղող հիմնական տարբե-րութիւններուն մասին խօսած ատեն, կարելի է նկատի առնել երկու խումբերու պատկանող Եկեղեցիներ. Ա. Պատմական Առաքելական Եկեղեցիներ եւ Բ. Բողոքական Եկեղեցիներ։ </w:t>
      </w:r>
    </w:p>
    <w:p w14:paraId="3FD2EE0F" w14:textId="77777777" w:rsidR="009263D7" w:rsidRPr="00CC3B75" w:rsidRDefault="009263D7" w:rsidP="009263D7">
      <w:pPr>
        <w:ind w:firstLine="720"/>
        <w:rPr>
          <w:rFonts w:ascii="Sylfaen" w:hAnsi="Sylfaen"/>
          <w:sz w:val="28"/>
          <w:szCs w:val="28"/>
        </w:rPr>
      </w:pPr>
      <w:r w:rsidRPr="00CC3B75">
        <w:rPr>
          <w:rFonts w:ascii="Sylfaen" w:hAnsi="Sylfaen"/>
          <w:sz w:val="28"/>
          <w:szCs w:val="28"/>
        </w:rPr>
        <w:t>Ասոնք գլխաւորաբար իրարմէ կը տարբերին հետեւեալներուն մէջ.</w:t>
      </w:r>
    </w:p>
    <w:p w14:paraId="1A038999"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lastRenderedPageBreak/>
        <w:t>1. Առաջինը կը շեշտէ Աւանդութիւնը եւ ծիսական բարեպաշտութ</w:t>
      </w:r>
      <w:r>
        <w:rPr>
          <w:rFonts w:ascii="Sylfaen" w:hAnsi="Sylfaen"/>
          <w:sz w:val="28"/>
          <w:szCs w:val="28"/>
        </w:rPr>
        <w:t>-</w:t>
      </w:r>
      <w:r w:rsidRPr="00CC3B75">
        <w:rPr>
          <w:rFonts w:ascii="Sylfaen" w:hAnsi="Sylfaen"/>
          <w:sz w:val="28"/>
          <w:szCs w:val="28"/>
        </w:rPr>
        <w:t>իւնը, երկրորդը՝ Սուրբ Գիրքի ընթերցասիրութիւնը եւ այսպէս կոչ</w:t>
      </w:r>
      <w:r>
        <w:rPr>
          <w:rFonts w:ascii="Sylfaen" w:hAnsi="Sylfaen"/>
          <w:sz w:val="28"/>
          <w:szCs w:val="28"/>
        </w:rPr>
        <w:t>ո</w:t>
      </w:r>
      <w:r w:rsidRPr="00CC3B75">
        <w:rPr>
          <w:rFonts w:ascii="Sylfaen" w:hAnsi="Sylfaen"/>
          <w:sz w:val="28"/>
          <w:szCs w:val="28"/>
        </w:rPr>
        <w:t>ւած մաքրակրօնութիւնը։ </w:t>
      </w:r>
    </w:p>
    <w:p w14:paraId="14C26563"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2. Առաջինը կարեւորութիւն կ</w:t>
      </w:r>
      <w:r>
        <w:rPr>
          <w:rFonts w:ascii="Sylfaen" w:hAnsi="Sylfaen"/>
          <w:sz w:val="28"/>
          <w:szCs w:val="28"/>
        </w:rPr>
        <w:t>՚</w:t>
      </w:r>
      <w:r w:rsidRPr="00CC3B75">
        <w:rPr>
          <w:rFonts w:ascii="Sylfaen" w:hAnsi="Sylfaen"/>
          <w:sz w:val="28"/>
          <w:szCs w:val="28"/>
        </w:rPr>
        <w:t>ընծայէ ծէսին եւ քահանային, երկ-րորդը՝ քարոզին եւ քարոզիչին։ </w:t>
      </w:r>
    </w:p>
    <w:p w14:paraId="00B8404A"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3. Առաջինին մէջ եկեղեցական իշխանութիւնը կը ներկայանայ նուիրապետութեամբ, երկրորդին մէջ՝ ժողովուրդով։ </w:t>
      </w:r>
    </w:p>
    <w:p w14:paraId="378708A3"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4. Առաջինը սուրբ խորհուրդներով եւ եկեղեցասիրութեամբ իր փրկութիւնը կը հետապնդէ, երկրորդը՝ բարի գործերով եւ Սուրբ Գիրքի պատուիրանապահութեամբ։</w:t>
      </w:r>
    </w:p>
    <w:p w14:paraId="52632012"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Պատմական Առաքելական Եկեղեցիներուն միջեւ եղող հիմնական տարբերութիւններուն մասին խօսած ատեն, կարելի է զանոնք բաժնել երկու խումբերու՝ Ուղղափառ Եկեղեցիներ եւ Կաթոլիկ Եկեղեցիներ։ Երկուքին միջեւ հիմնական տարբերութիւնը եկեղեցական գերագոյն իշխանութեան հասկացողութեան մէջ է։ Ուղղափառները եկեղեցա-աշխարհական ազգային իշխանութեան սկզբունքը որդեգրած են, իսկ Կաթոլիկները ընդհանրական, մէկ եւ կեդրոնացեալ իշխանութեան սկզբունքը կը կիրարկեն։ </w:t>
      </w:r>
    </w:p>
    <w:p w14:paraId="3FD22316"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Միջ-եկեղեցական շարժումը կը ներառնէ այն բոլոր խօսակցութ</w:t>
      </w:r>
      <w:r>
        <w:rPr>
          <w:rFonts w:ascii="Sylfaen" w:hAnsi="Sylfaen"/>
          <w:sz w:val="28"/>
          <w:szCs w:val="28"/>
        </w:rPr>
        <w:t>-</w:t>
      </w:r>
      <w:r w:rsidRPr="00CC3B75">
        <w:rPr>
          <w:rFonts w:ascii="Sylfaen" w:hAnsi="Sylfaen"/>
          <w:sz w:val="28"/>
          <w:szCs w:val="28"/>
        </w:rPr>
        <w:t>իւնները, գործունէութիւններն ու յարաբերութիւնները, որոնք Եկեղեցի</w:t>
      </w:r>
      <w:r>
        <w:rPr>
          <w:rFonts w:ascii="Sylfaen" w:hAnsi="Sylfaen"/>
          <w:sz w:val="28"/>
          <w:szCs w:val="28"/>
        </w:rPr>
        <w:t>-</w:t>
      </w:r>
      <w:r w:rsidRPr="00CC3B75">
        <w:rPr>
          <w:rFonts w:ascii="Sylfaen" w:hAnsi="Sylfaen"/>
          <w:sz w:val="28"/>
          <w:szCs w:val="28"/>
        </w:rPr>
        <w:t>ներու փոխ-ծանօթացման եւ փոխ-մերձեցման կը ծառայեն ու համայն մարդկութեան առնչուած հարցերը կը քննարկեն եւ անոնց դրական լուծման կը ձգտին։ Միջ-եկեղեցական շարժումին վախճանական նպա</w:t>
      </w:r>
      <w:r>
        <w:rPr>
          <w:rFonts w:ascii="Sylfaen" w:hAnsi="Sylfaen"/>
          <w:sz w:val="28"/>
          <w:szCs w:val="28"/>
        </w:rPr>
        <w:t>-</w:t>
      </w:r>
      <w:r w:rsidRPr="00CC3B75">
        <w:rPr>
          <w:rFonts w:ascii="Sylfaen" w:hAnsi="Sylfaen"/>
          <w:sz w:val="28"/>
          <w:szCs w:val="28"/>
        </w:rPr>
        <w:t>տակը Եկեղեցւոյ երեւելի միութեան վերահաստատումն է։ </w:t>
      </w:r>
    </w:p>
    <w:p w14:paraId="7B98E6F1"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Այս պարզ հաստատումով կրնանք սահմանել միջ-եկեղեցական շարժումին հոլովոյթը. Կար ժամանակ, երբ Եկեղեցիներ իրարու հակա-դըրուած էին եւ իրարու դէմ կը խօսէին՝ իրենք զիրենք Քրիստոսի ճշմարիտ Եկեղեցին դաւանելով. ապա, անոնք սկսան իրարու մասին խօսիլ եւ յաճախ թիւր տեսակէտներ պարզել. վերջապէս, անոնք սկսան իրարու հետ խօսիլ, զիրար մտիկ ընել եւ փոխադարձ ըմբռնողութեան, յարգանքի եւ սիրոյ մթնոլորտին մէջ իրարու հետ գործակցիլ։ Այսօր այս վերջին հանգրուանը թեւակոխած ենք, երբ Հոգեւոր Պետերու փոխ-այցե</w:t>
      </w:r>
      <w:r>
        <w:rPr>
          <w:rFonts w:ascii="Sylfaen" w:hAnsi="Sylfaen"/>
          <w:sz w:val="28"/>
          <w:szCs w:val="28"/>
        </w:rPr>
        <w:t>-</w:t>
      </w:r>
      <w:r w:rsidRPr="00CC3B75">
        <w:rPr>
          <w:rFonts w:ascii="Sylfaen" w:hAnsi="Sylfaen"/>
          <w:sz w:val="28"/>
          <w:szCs w:val="28"/>
        </w:rPr>
        <w:t>լութիւններով, աստուածաբանական երկխօսութիւններով, Եկեղեցիէ Եկե</w:t>
      </w:r>
      <w:r>
        <w:rPr>
          <w:rFonts w:ascii="Sylfaen" w:hAnsi="Sylfaen"/>
          <w:sz w:val="28"/>
          <w:szCs w:val="28"/>
        </w:rPr>
        <w:t>-</w:t>
      </w:r>
      <w:r w:rsidRPr="00CC3B75">
        <w:rPr>
          <w:rFonts w:ascii="Sylfaen" w:hAnsi="Sylfaen"/>
          <w:sz w:val="28"/>
          <w:szCs w:val="28"/>
        </w:rPr>
        <w:t xml:space="preserve">ղեցի յարաբերութիւններու մշակումով, եկեղեցական խորհուրդներու անդամակցութեամբ (Եկեղեցիներու Համաշխարհային Խորհուրդ, 1948. </w:t>
      </w:r>
      <w:r w:rsidRPr="00CC3B75">
        <w:rPr>
          <w:rFonts w:ascii="Sylfaen" w:hAnsi="Sylfaen"/>
          <w:sz w:val="28"/>
          <w:szCs w:val="28"/>
        </w:rPr>
        <w:lastRenderedPageBreak/>
        <w:t>Միջին Արեւելքի Եկեղեցիներու Խորհուրդ, 1974), միջ-կրօնական երկխօ</w:t>
      </w:r>
      <w:r>
        <w:rPr>
          <w:rFonts w:ascii="Sylfaen" w:hAnsi="Sylfaen"/>
          <w:sz w:val="28"/>
          <w:szCs w:val="28"/>
        </w:rPr>
        <w:t>-</w:t>
      </w:r>
      <w:r w:rsidRPr="00CC3B75">
        <w:rPr>
          <w:rFonts w:ascii="Sylfaen" w:hAnsi="Sylfaen"/>
          <w:sz w:val="28"/>
          <w:szCs w:val="28"/>
        </w:rPr>
        <w:t>սութիւններով եւ հասարակաց մարտահրաւէրներու ընկալումով՝ ինչպէս օրինակ խաղաղութեան, արդարութեան եւ մարդկային իրաւունքներու հետ կապուած հարցեր, որոնց մէջ նաեւ արծարծած ենք հայ դատի, Հայաստանի, Արցախի եւ Ս. Մակարայ Վանքին առնչուած մեր պահանջ</w:t>
      </w:r>
      <w:r>
        <w:rPr>
          <w:rFonts w:ascii="Sylfaen" w:hAnsi="Sylfaen"/>
          <w:sz w:val="28"/>
          <w:szCs w:val="28"/>
        </w:rPr>
        <w:t>-</w:t>
      </w:r>
      <w:r w:rsidRPr="00CC3B75">
        <w:rPr>
          <w:rFonts w:ascii="Sylfaen" w:hAnsi="Sylfaen"/>
          <w:sz w:val="28"/>
          <w:szCs w:val="28"/>
        </w:rPr>
        <w:t>ները։ </w:t>
      </w:r>
    </w:p>
    <w:p w14:paraId="33E0B798"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Միջ-եկեղեցական շարժումը կը խթանուի Յիսուսի Եկեղեցւոյ հա</w:t>
      </w:r>
      <w:r>
        <w:rPr>
          <w:rFonts w:ascii="Sylfaen" w:hAnsi="Sylfaen"/>
          <w:sz w:val="28"/>
          <w:szCs w:val="28"/>
        </w:rPr>
        <w:t>-</w:t>
      </w:r>
      <w:r w:rsidRPr="00CC3B75">
        <w:rPr>
          <w:rFonts w:ascii="Sylfaen" w:hAnsi="Sylfaen"/>
          <w:sz w:val="28"/>
          <w:szCs w:val="28"/>
        </w:rPr>
        <w:t>մար կատարած աղօթքով, զոր կը գտնենք Յովհաննէսի Աւետարանին 17-րդ գլխուն մէջ եւ որուն յատկապէս 21-րդ համարը կը հանդիսանայ միջ-եկեղեցական շարժման բնաբանը՝ </w:t>
      </w:r>
      <w:r w:rsidRPr="00CC3B75">
        <w:rPr>
          <w:rFonts w:ascii="Sylfaen" w:hAnsi="Sylfaen"/>
          <w:i/>
          <w:iCs/>
          <w:sz w:val="28"/>
          <w:szCs w:val="28"/>
        </w:rPr>
        <w:t>«Կ</w:t>
      </w:r>
      <w:r>
        <w:rPr>
          <w:rFonts w:ascii="Sylfaen" w:hAnsi="Sylfaen"/>
          <w:i/>
          <w:iCs/>
          <w:sz w:val="28"/>
          <w:szCs w:val="28"/>
        </w:rPr>
        <w:t>՚</w:t>
      </w:r>
      <w:r w:rsidRPr="00CC3B75">
        <w:rPr>
          <w:rFonts w:ascii="Sylfaen" w:hAnsi="Sylfaen"/>
          <w:i/>
          <w:iCs/>
          <w:sz w:val="28"/>
          <w:szCs w:val="28"/>
        </w:rPr>
        <w:t>աղօթեմ որ անոնք բոլորն ալ մէ՛կ ըլլան, ինչպէս որ դուն, ո՛վ Հայր, իմ մէջս ես եւ ես քու մէջդ, այնպէս ալ անոնք մեր մէջ ըլլան, որպէսզի աշխարհը հաւատայ, որ դուն ղրկեցիր զիս»</w:t>
      </w:r>
      <w:r w:rsidRPr="00CC3B75">
        <w:rPr>
          <w:rFonts w:ascii="Sylfaen" w:hAnsi="Sylfaen"/>
          <w:sz w:val="28"/>
          <w:szCs w:val="28"/>
        </w:rPr>
        <w:t>։</w:t>
      </w:r>
    </w:p>
    <w:p w14:paraId="4EF0086D"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Որպէս Եկեղեցիներ ի Քրիստոս միութեան ճանապարհին վրայ ըլլալ կը նշանակէ իրարու հետ քրիստոնէական համայնական կեանքի մէջ ըլլալ՝ հաւատքով, կեանքով եւ վկայութեամբ։ Եկեղեցաբանութիւնը միայն Եկեղեցի ըլլալու սահմանում չէ. այլ՝ ամբողջ տիեզերքն ու մարդկութիւնը յուզող հարցերը միշտ մեր ուշադրութեան կիզակէտին տակ պահելու յանձնառութիւն, որուն ամենէն թելադրական հանգամանքը արդէն կը կայանայ միջ-եկեղեցական շարժումին անգլերէն սահմանման մէջ՝ ecumenical movement, որ կ</w:t>
      </w:r>
      <w:r>
        <w:rPr>
          <w:rFonts w:ascii="Sylfaen" w:hAnsi="Sylfaen"/>
          <w:sz w:val="28"/>
          <w:szCs w:val="28"/>
        </w:rPr>
        <w:t>՚</w:t>
      </w:r>
      <w:r w:rsidRPr="00CC3B75">
        <w:rPr>
          <w:rFonts w:ascii="Sylfaen" w:hAnsi="Sylfaen"/>
          <w:sz w:val="28"/>
          <w:szCs w:val="28"/>
        </w:rPr>
        <w:t>ընդգրկէ ամբողջ oikumene-ն։ Եկեղեցի դառնալ կը նշանակէ քրիստոնէական պատկանելիութիւնը ապրիլ Աստուծոյ հայ</w:t>
      </w:r>
      <w:r>
        <w:rPr>
          <w:rFonts w:ascii="Sylfaen" w:hAnsi="Sylfaen"/>
          <w:sz w:val="28"/>
          <w:szCs w:val="28"/>
        </w:rPr>
        <w:t>-</w:t>
      </w:r>
      <w:r w:rsidRPr="00CC3B75">
        <w:rPr>
          <w:rFonts w:ascii="Sylfaen" w:hAnsi="Sylfaen"/>
          <w:sz w:val="28"/>
          <w:szCs w:val="28"/>
        </w:rPr>
        <w:t>րութեան, Քրիստոսի փրկութեան եւ Ս. Հոգիին շնորհաբաշխութեան ի պատասխան որպէս քրիստոնեաներ միասին մնալով, միասին աղօթելով, միասին գործելով եւ միասին աշակերտելով աստ</w:t>
      </w:r>
      <w:r>
        <w:rPr>
          <w:rFonts w:ascii="Sylfaen" w:hAnsi="Sylfaen"/>
          <w:sz w:val="28"/>
          <w:szCs w:val="28"/>
        </w:rPr>
        <w:t>ո</w:t>
      </w:r>
      <w:r w:rsidRPr="00CC3B75">
        <w:rPr>
          <w:rFonts w:ascii="Sylfaen" w:hAnsi="Sylfaen"/>
          <w:sz w:val="28"/>
          <w:szCs w:val="28"/>
        </w:rPr>
        <w:t>ւածաշնչական պատ</w:t>
      </w:r>
      <w:r>
        <w:rPr>
          <w:rFonts w:ascii="Sylfaen" w:hAnsi="Sylfaen"/>
          <w:sz w:val="28"/>
          <w:szCs w:val="28"/>
        </w:rPr>
        <w:t>-</w:t>
      </w:r>
      <w:r w:rsidRPr="00CC3B75">
        <w:rPr>
          <w:rFonts w:ascii="Sylfaen" w:hAnsi="Sylfaen"/>
          <w:sz w:val="28"/>
          <w:szCs w:val="28"/>
        </w:rPr>
        <w:t>ւիրաններուն։ </w:t>
      </w:r>
    </w:p>
    <w:p w14:paraId="69801F01" w14:textId="77777777" w:rsidR="009263D7" w:rsidRPr="00CC3B75" w:rsidRDefault="009263D7" w:rsidP="009263D7">
      <w:pPr>
        <w:jc w:val="both"/>
        <w:rPr>
          <w:rFonts w:ascii="Sylfaen" w:hAnsi="Sylfaen"/>
          <w:sz w:val="28"/>
          <w:szCs w:val="28"/>
        </w:rPr>
      </w:pPr>
      <w:r w:rsidRPr="00CC3B75">
        <w:rPr>
          <w:rFonts w:ascii="Sylfaen" w:hAnsi="Sylfaen"/>
          <w:sz w:val="28"/>
          <w:szCs w:val="28"/>
        </w:rPr>
        <w:t>         Միջ-եկեղեցական շարժում բնորոշումը, որ անգլերէն լեզուի մէջ ecumrnism-ն է, կը սերի յունարէն “oikoumene” բառէն, որ կը նշանակէ «բնակուած աշխարհը»։ Սաղմոսներու Գիրքին մէջ կը կարդանք. </w:t>
      </w:r>
      <w:r w:rsidRPr="00CC3B75">
        <w:rPr>
          <w:rFonts w:ascii="Sylfaen" w:hAnsi="Sylfaen"/>
          <w:i/>
          <w:iCs/>
          <w:sz w:val="28"/>
          <w:szCs w:val="28"/>
        </w:rPr>
        <w:t>«Տիրոջն է երկիրը՝ իր ամբողջ լիութեամբ, աշխարհը՝ իր բնակիչներով»</w:t>
      </w:r>
      <w:r w:rsidRPr="00CC3B75">
        <w:rPr>
          <w:rFonts w:ascii="Sylfaen" w:hAnsi="Sylfaen"/>
          <w:sz w:val="28"/>
          <w:szCs w:val="28"/>
        </w:rPr>
        <w:t> (Սաղմոս 24.1)։ Հետեւաբար, միջ-եկեղեցական շարժման աստուածատուր կոչումն է ամբողջ աշխարհը կերպարանափոխել եւ վերածել Աստուծոյ կողմէ ընդունելի, հաճելի եւ վայելուչ բնակարանի մը։ Այս է մարդուն կոչումը, որուն իրագործման մէջ Հայ Եկեղեցին եւս իր վճռական տեղն ու դերը ունի։</w:t>
      </w:r>
    </w:p>
    <w:p w14:paraId="7332484B" w14:textId="77777777" w:rsidR="009263D7" w:rsidRPr="00CC3B75" w:rsidRDefault="009263D7" w:rsidP="009263D7">
      <w:pPr>
        <w:jc w:val="both"/>
        <w:rPr>
          <w:rFonts w:ascii="Sylfaen" w:hAnsi="Sylfaen"/>
          <w:sz w:val="28"/>
          <w:szCs w:val="28"/>
        </w:rPr>
      </w:pPr>
      <w:r w:rsidRPr="00CC3B75">
        <w:rPr>
          <w:rFonts w:ascii="Sylfaen" w:hAnsi="Sylfaen"/>
          <w:sz w:val="28"/>
          <w:szCs w:val="28"/>
        </w:rPr>
        <w:lastRenderedPageBreak/>
        <w:t>Այսօր քրիստոնէութիւնը կ</w:t>
      </w:r>
      <w:r>
        <w:rPr>
          <w:rFonts w:ascii="Sylfaen" w:hAnsi="Sylfaen"/>
          <w:sz w:val="28"/>
          <w:szCs w:val="28"/>
        </w:rPr>
        <w:t>՚</w:t>
      </w:r>
      <w:r w:rsidRPr="00CC3B75">
        <w:rPr>
          <w:rFonts w:ascii="Sylfaen" w:hAnsi="Sylfaen"/>
          <w:sz w:val="28"/>
          <w:szCs w:val="28"/>
        </w:rPr>
        <w:t>ապրի համաշխարհայնացած ընկերութեան եւ տնտեսական, քաղաքական, ընկերային, բնապահպանական, մշակութա</w:t>
      </w:r>
      <w:r>
        <w:rPr>
          <w:rFonts w:ascii="Sylfaen" w:hAnsi="Sylfaen"/>
          <w:sz w:val="28"/>
          <w:szCs w:val="28"/>
        </w:rPr>
        <w:t>-</w:t>
      </w:r>
      <w:r w:rsidRPr="00CC3B75">
        <w:rPr>
          <w:rFonts w:ascii="Sylfaen" w:hAnsi="Sylfaen"/>
          <w:sz w:val="28"/>
          <w:szCs w:val="28"/>
        </w:rPr>
        <w:t>յին, միջ-կրօնական եւ ճարտարարուեստական արագավազ յարափոփոխ աշխարհի մէջ։ Նորարար Եկեղեցիներ կը բուսնին եւ նոր աշխարհագ</w:t>
      </w:r>
      <w:r>
        <w:rPr>
          <w:rFonts w:ascii="Sylfaen" w:hAnsi="Sylfaen"/>
          <w:sz w:val="28"/>
          <w:szCs w:val="28"/>
        </w:rPr>
        <w:t>-</w:t>
      </w:r>
      <w:r w:rsidRPr="00CC3B75">
        <w:rPr>
          <w:rFonts w:ascii="Sylfaen" w:hAnsi="Sylfaen"/>
          <w:sz w:val="28"/>
          <w:szCs w:val="28"/>
        </w:rPr>
        <w:t>րական շրջաններ քրիստոնէական ներկայութեամբ կը յատկանշուին։ Անհատական եւ հաւաքական ինքնութեան տագնապը տիրական է ամեն տեղ։ Այս բոլորին դիմաց, Եկեղեցիներ միջ-եկեղեցական շարժման մէջ իրենց տեղն ու դերը վերահաստատելու հրամայականը կը դիմագրաւեն ամեն օր։</w:t>
      </w:r>
    </w:p>
    <w:p w14:paraId="6B0C6AC4" w14:textId="01998F6A" w:rsidR="009263D7" w:rsidRPr="00CC3B75" w:rsidRDefault="009263D7" w:rsidP="009263D7">
      <w:pPr>
        <w:ind w:firstLine="720"/>
        <w:jc w:val="both"/>
        <w:rPr>
          <w:rFonts w:ascii="Sylfaen" w:hAnsi="Sylfaen"/>
          <w:sz w:val="28"/>
          <w:szCs w:val="28"/>
        </w:rPr>
      </w:pPr>
      <w:r w:rsidRPr="00CC3B75">
        <w:rPr>
          <w:rFonts w:ascii="Sylfaen" w:hAnsi="Sylfaen"/>
          <w:sz w:val="28"/>
          <w:szCs w:val="28"/>
        </w:rPr>
        <w:t>Միջ-եկեղեցական շարժման ճամբով Հայ Եկեղեցին այլ Եկեղեցի</w:t>
      </w:r>
      <w:r>
        <w:rPr>
          <w:rFonts w:ascii="Sylfaen" w:hAnsi="Sylfaen"/>
          <w:sz w:val="28"/>
          <w:szCs w:val="28"/>
        </w:rPr>
        <w:t>-</w:t>
      </w:r>
      <w:r w:rsidRPr="00CC3B75">
        <w:rPr>
          <w:rFonts w:ascii="Sylfaen" w:hAnsi="Sylfaen"/>
          <w:sz w:val="28"/>
          <w:szCs w:val="28"/>
        </w:rPr>
        <w:t>ներու հետ իր ի Քրիստոս ունեցած միութիւնը գործնականօրէն կ</w:t>
      </w:r>
      <w:r>
        <w:rPr>
          <w:rFonts w:ascii="Sylfaen" w:hAnsi="Sylfaen"/>
          <w:sz w:val="28"/>
          <w:szCs w:val="28"/>
        </w:rPr>
        <w:t>՚</w:t>
      </w:r>
      <w:r w:rsidRPr="00CC3B75">
        <w:rPr>
          <w:rFonts w:ascii="Sylfaen" w:hAnsi="Sylfaen"/>
          <w:sz w:val="28"/>
          <w:szCs w:val="28"/>
        </w:rPr>
        <w:t>արտա</w:t>
      </w:r>
      <w:r>
        <w:rPr>
          <w:rFonts w:ascii="Sylfaen" w:hAnsi="Sylfaen"/>
          <w:sz w:val="28"/>
          <w:szCs w:val="28"/>
        </w:rPr>
        <w:t>-</w:t>
      </w:r>
      <w:r w:rsidRPr="00CC3B75">
        <w:rPr>
          <w:rFonts w:ascii="Sylfaen" w:hAnsi="Sylfaen"/>
          <w:sz w:val="28"/>
          <w:szCs w:val="28"/>
        </w:rPr>
        <w:t>յայտէ։ Մեծի Տանն Կիլիկիոյ Կաթողիկոսութիւնը, իր միջ-եկեղեցական, միջ-կրօնական եւ միջազգային մակարդակներու վրայ տիրական դէմք հանդիսացող Վեհափառ Հայրապետով եւ Միջ-եկեղեցական Յարաբե</w:t>
      </w:r>
      <w:r>
        <w:rPr>
          <w:rFonts w:ascii="Sylfaen" w:hAnsi="Sylfaen"/>
          <w:sz w:val="28"/>
          <w:szCs w:val="28"/>
        </w:rPr>
        <w:t>-</w:t>
      </w:r>
      <w:r w:rsidRPr="00CC3B75">
        <w:rPr>
          <w:rFonts w:ascii="Sylfaen" w:hAnsi="Sylfaen"/>
          <w:sz w:val="28"/>
          <w:szCs w:val="28"/>
        </w:rPr>
        <w:t>րութիւններու Բաժանմունքին ճամբով կը շարունակէ նախանձախ</w:t>
      </w:r>
      <w:r>
        <w:rPr>
          <w:rFonts w:ascii="Sylfaen" w:hAnsi="Sylfaen"/>
          <w:sz w:val="28"/>
          <w:szCs w:val="28"/>
        </w:rPr>
        <w:t>ը</w:t>
      </w:r>
      <w:r w:rsidRPr="00CC3B75">
        <w:rPr>
          <w:rFonts w:ascii="Sylfaen" w:hAnsi="Sylfaen"/>
          <w:sz w:val="28"/>
          <w:szCs w:val="28"/>
        </w:rPr>
        <w:t>նդ</w:t>
      </w:r>
      <w:r>
        <w:rPr>
          <w:rFonts w:ascii="Sylfaen" w:hAnsi="Sylfaen"/>
          <w:sz w:val="28"/>
          <w:szCs w:val="28"/>
        </w:rPr>
        <w:t>-</w:t>
      </w:r>
      <w:r w:rsidRPr="00CC3B75">
        <w:rPr>
          <w:rFonts w:ascii="Sylfaen" w:hAnsi="Sylfaen"/>
          <w:sz w:val="28"/>
          <w:szCs w:val="28"/>
        </w:rPr>
        <w:t>րօրէն մասնակցիլ միջ-եկեղեցական շարժումին եւ զայն տանիլ մեր Թեմերուն եւ մեր ժողովուրդին՝ ապահովելով մեր բոլորին մասնակ-ցութիւնը այս կենսական մարզէն ներս։ Ասոր վաւերական արտա-յայտութիւններէն մին իմ այստեղ գտնուիլն էր եւ Երկուշաբթիէն ի վեր խնամեալ ժամանակացոյցի մը համաձայն ունեցած միջ-եկեղեցական եւ միջ-կրօնական հանդիպումները Կիպրոսի Ուղղափառ Եկեղեցւոյ Հոգեւոր Պետ Ամենապատիւ Խրիսոստոմոս Բ. Արքեպիսկոպոսին եւ այլ պատաս</w:t>
      </w:r>
      <w:r>
        <w:rPr>
          <w:rFonts w:ascii="Sylfaen" w:hAnsi="Sylfaen"/>
          <w:sz w:val="28"/>
          <w:szCs w:val="28"/>
        </w:rPr>
        <w:t>-</w:t>
      </w:r>
      <w:r w:rsidRPr="00CC3B75">
        <w:rPr>
          <w:rFonts w:ascii="Sylfaen" w:hAnsi="Sylfaen"/>
          <w:sz w:val="28"/>
          <w:szCs w:val="28"/>
        </w:rPr>
        <w:t>խանատուներուն հետ, որուն համար շնորհակալութիւն կը յայտնեմ Կիպրահայոց Կաթողիկոսական Փոխանորդ Գերշ. Տ. Վարուժան Արք. Հերկելեանին եւ Ազգային Իշխանութեան՝ ու յատկապէս Վարչական Ժո</w:t>
      </w:r>
      <w:r w:rsidR="00B5760B">
        <w:rPr>
          <w:rFonts w:ascii="Sylfaen" w:hAnsi="Sylfaen"/>
          <w:sz w:val="28"/>
          <w:szCs w:val="28"/>
        </w:rPr>
        <w:t>-</w:t>
      </w:r>
      <w:r w:rsidRPr="00CC3B75">
        <w:rPr>
          <w:rFonts w:ascii="Sylfaen" w:hAnsi="Sylfaen"/>
          <w:sz w:val="28"/>
          <w:szCs w:val="28"/>
        </w:rPr>
        <w:t>ղովի Ատենապետ Տոքթ. Անդրանիկ Աշճեանին։</w:t>
      </w:r>
    </w:p>
    <w:p w14:paraId="5668D544"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Միջ-եկեղեցական շարժումը ի Քրիստոս «մէկ դառնալու» բոլորիս ուղղուած աստուածային հրաւէր մըն է։ Ան մեր բոլորի՛ն կը պատկանի եւ անոր դրականօրէն պատասխանելը մեր բոլորի՛ն պարտքն է։</w:t>
      </w:r>
    </w:p>
    <w:p w14:paraId="0ECA797B" w14:textId="77777777" w:rsidR="009263D7" w:rsidRPr="00CC3B75" w:rsidRDefault="009263D7" w:rsidP="009263D7">
      <w:pPr>
        <w:ind w:firstLine="720"/>
        <w:jc w:val="both"/>
        <w:rPr>
          <w:rFonts w:ascii="Sylfaen" w:hAnsi="Sylfaen"/>
          <w:sz w:val="28"/>
          <w:szCs w:val="28"/>
        </w:rPr>
      </w:pPr>
      <w:r w:rsidRPr="00CC3B75">
        <w:rPr>
          <w:rFonts w:ascii="Sylfaen" w:hAnsi="Sylfaen"/>
          <w:sz w:val="28"/>
          <w:szCs w:val="28"/>
        </w:rPr>
        <w:t>Մեզի, Հայ հաւատացեալներուս համար ի՞նչ կը նշանակէ այսօր մէկ, ընդհանրական, առաքելական եւ սուրբ եկեղեցւոյ անդամ ըլլալ։ Հարցը կը դնեմ շեշտակիօրէն. Ո՞վ  է  Հայ  Եկեղեցին  եւ  ոչ  թէ  ի՞նչ է Հայ Եկեղեցին։ Եկեղեցին, այսինքն Հայ հաւատացեալը, ինչպէ՞ս կ</w:t>
      </w:r>
      <w:r w:rsidRPr="00CC3B75">
        <w:rPr>
          <w:rFonts w:ascii="Sylfaen" w:hAnsi="Sylfaen"/>
          <w:sz w:val="28"/>
          <w:szCs w:val="28"/>
          <w:rtl/>
          <w:lang w:bidi="he-IL"/>
        </w:rPr>
        <w:t>‏</w:t>
      </w:r>
      <w:r>
        <w:rPr>
          <w:rFonts w:ascii="Sylfaen" w:hAnsi="Sylfaen"/>
          <w:sz w:val="28"/>
          <w:szCs w:val="28"/>
        </w:rPr>
        <w:t>՚</w:t>
      </w:r>
      <w:r w:rsidRPr="00CC3B75">
        <w:rPr>
          <w:rFonts w:ascii="Sylfaen" w:hAnsi="Sylfaen"/>
          <w:sz w:val="28"/>
          <w:szCs w:val="28"/>
        </w:rPr>
        <w:t>ապրի իր քրիստո</w:t>
      </w:r>
      <w:r>
        <w:rPr>
          <w:rFonts w:ascii="Sylfaen" w:hAnsi="Sylfaen"/>
          <w:sz w:val="28"/>
          <w:szCs w:val="28"/>
        </w:rPr>
        <w:t>-</w:t>
      </w:r>
      <w:r w:rsidRPr="00CC3B75">
        <w:rPr>
          <w:rFonts w:ascii="Sylfaen" w:hAnsi="Sylfaen"/>
          <w:sz w:val="28"/>
          <w:szCs w:val="28"/>
        </w:rPr>
        <w:t>նէական կեանքը, ինչպէ՞ս կ</w:t>
      </w:r>
      <w:r w:rsidRPr="00CC3B75">
        <w:rPr>
          <w:rFonts w:ascii="Sylfaen" w:hAnsi="Sylfaen"/>
          <w:sz w:val="28"/>
          <w:szCs w:val="28"/>
          <w:rtl/>
          <w:lang w:bidi="he-IL"/>
        </w:rPr>
        <w:t>‏</w:t>
      </w:r>
      <w:r>
        <w:rPr>
          <w:rFonts w:ascii="Sylfaen" w:hAnsi="Sylfaen"/>
          <w:sz w:val="28"/>
          <w:szCs w:val="28"/>
        </w:rPr>
        <w:t>՚</w:t>
      </w:r>
      <w:r w:rsidRPr="00CC3B75">
        <w:rPr>
          <w:rFonts w:ascii="Sylfaen" w:hAnsi="Sylfaen"/>
          <w:sz w:val="28"/>
          <w:szCs w:val="28"/>
        </w:rPr>
        <w:t>աղօթէ, ինչպէ՞ս կ</w:t>
      </w:r>
      <w:r w:rsidRPr="00CC3B75">
        <w:rPr>
          <w:rFonts w:ascii="Sylfaen" w:hAnsi="Sylfaen"/>
          <w:sz w:val="28"/>
          <w:szCs w:val="28"/>
          <w:rtl/>
          <w:lang w:bidi="he-IL"/>
        </w:rPr>
        <w:t>‏</w:t>
      </w:r>
      <w:r w:rsidRPr="00CC3B75">
        <w:rPr>
          <w:rFonts w:ascii="Sylfaen" w:hAnsi="Sylfaen"/>
          <w:sz w:val="28"/>
          <w:szCs w:val="28"/>
        </w:rPr>
        <w:t xml:space="preserve">ը դիմէ իր փրկութեան, ինչպէ՞ս կը ցոլացնէ իր հոգեւորութիւնը (spirituality)։ Յիսուս այսօր </w:t>
      </w:r>
      <w:r w:rsidRPr="00CC3B75">
        <w:rPr>
          <w:rFonts w:ascii="Sylfaen" w:hAnsi="Sylfaen"/>
          <w:sz w:val="28"/>
          <w:szCs w:val="28"/>
        </w:rPr>
        <w:lastRenderedPageBreak/>
        <w:t>եւս Եկեղեցիին համար կ</w:t>
      </w:r>
      <w:r w:rsidRPr="00CC3B75">
        <w:rPr>
          <w:rFonts w:ascii="Sylfaen" w:hAnsi="Sylfaen"/>
          <w:sz w:val="28"/>
          <w:szCs w:val="28"/>
          <w:rtl/>
          <w:lang w:bidi="he-IL"/>
        </w:rPr>
        <w:t>‏</w:t>
      </w:r>
      <w:r>
        <w:rPr>
          <w:rFonts w:ascii="Sylfaen" w:hAnsi="Sylfaen"/>
          <w:sz w:val="28"/>
          <w:szCs w:val="28"/>
        </w:rPr>
        <w:t>՚</w:t>
      </w:r>
      <w:r w:rsidRPr="00CC3B75">
        <w:rPr>
          <w:rFonts w:ascii="Sylfaen" w:hAnsi="Sylfaen"/>
          <w:sz w:val="28"/>
          <w:szCs w:val="28"/>
        </w:rPr>
        <w:t>աղօթէ Հօր Աստուծոյ՝ </w:t>
      </w:r>
      <w:r w:rsidRPr="00CC3B75">
        <w:rPr>
          <w:rFonts w:ascii="Sylfaen" w:hAnsi="Sylfaen"/>
          <w:i/>
          <w:iCs/>
          <w:sz w:val="28"/>
          <w:szCs w:val="28"/>
        </w:rPr>
        <w:t>«Չեմ խնդրեր որ զանոնք աշխարհէն վերցնես, այլ՝ զանոնք Չարէն պահես»</w:t>
      </w:r>
      <w:r w:rsidRPr="00CC3B75">
        <w:rPr>
          <w:rFonts w:ascii="Sylfaen" w:hAnsi="Sylfaen"/>
          <w:sz w:val="28"/>
          <w:szCs w:val="28"/>
        </w:rPr>
        <w:t> (Յհ 17.15)։</w:t>
      </w:r>
    </w:p>
    <w:p w14:paraId="08A32D1E" w14:textId="77777777" w:rsidR="009263D7" w:rsidRPr="00CC3B75" w:rsidRDefault="009263D7" w:rsidP="009263D7">
      <w:pPr>
        <w:rPr>
          <w:rFonts w:ascii="Sylfaen" w:hAnsi="Sylfaen"/>
          <w:sz w:val="28"/>
          <w:szCs w:val="28"/>
        </w:rPr>
      </w:pPr>
      <w:r w:rsidRPr="00CC3B75">
        <w:rPr>
          <w:rFonts w:ascii="Sylfaen" w:hAnsi="Sylfaen"/>
          <w:sz w:val="28"/>
          <w:szCs w:val="28"/>
        </w:rPr>
        <w:t> </w:t>
      </w:r>
    </w:p>
    <w:p w14:paraId="77068BAC" w14:textId="77777777" w:rsidR="009263D7" w:rsidRPr="00CC3B75" w:rsidRDefault="009263D7" w:rsidP="009263D7">
      <w:pPr>
        <w:rPr>
          <w:rFonts w:ascii="Sylfaen" w:hAnsi="Sylfaen"/>
          <w:sz w:val="28"/>
          <w:szCs w:val="28"/>
        </w:rPr>
      </w:pPr>
      <w:r w:rsidRPr="00CC3B75">
        <w:rPr>
          <w:rFonts w:ascii="Sylfaen" w:hAnsi="Sylfaen"/>
          <w:sz w:val="28"/>
          <w:szCs w:val="28"/>
        </w:rPr>
        <w:t>30 Ապրիլ 2010                                                            Նարեկ Եպս. Ալեէմէզեան</w:t>
      </w:r>
    </w:p>
    <w:p w14:paraId="51293307" w14:textId="77777777" w:rsidR="009263D7" w:rsidRPr="00CC3B75" w:rsidRDefault="009263D7" w:rsidP="009263D7">
      <w:pPr>
        <w:rPr>
          <w:rFonts w:ascii="Sylfaen" w:hAnsi="Sylfaen"/>
          <w:sz w:val="28"/>
          <w:szCs w:val="28"/>
        </w:rPr>
      </w:pPr>
      <w:r w:rsidRPr="00CC3B75">
        <w:rPr>
          <w:rFonts w:ascii="Sylfaen" w:hAnsi="Sylfaen"/>
          <w:sz w:val="28"/>
          <w:szCs w:val="28"/>
        </w:rPr>
        <w:t>Նիկոսիա-Կիպրոս</w:t>
      </w:r>
    </w:p>
    <w:p w14:paraId="20AA3330" w14:textId="77777777" w:rsidR="007D7895" w:rsidRDefault="007D7895"/>
    <w:sectPr w:rsidR="007D7895">
      <w:footerReference w:type="even" r:id="rId27"/>
      <w:footerReference w:type="default" r:id="rId2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43B67C" w14:textId="77777777" w:rsidR="00FE4B05" w:rsidRDefault="00FE4B05" w:rsidP="009263D7">
      <w:r>
        <w:separator/>
      </w:r>
    </w:p>
  </w:endnote>
  <w:endnote w:type="continuationSeparator" w:id="0">
    <w:p w14:paraId="5B916BDB" w14:textId="77777777" w:rsidR="00FE4B05" w:rsidRDefault="00FE4B05" w:rsidP="00926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7682420"/>
      <w:docPartObj>
        <w:docPartGallery w:val="Page Numbers (Bottom of Page)"/>
        <w:docPartUnique/>
      </w:docPartObj>
    </w:sdtPr>
    <w:sdtContent>
      <w:p w14:paraId="5E1130A1" w14:textId="50174FBF" w:rsidR="009263D7" w:rsidRDefault="009263D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6D8EEF" w14:textId="77777777" w:rsidR="009263D7" w:rsidRDefault="00926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4849042"/>
      <w:docPartObj>
        <w:docPartGallery w:val="Page Numbers (Bottom of Page)"/>
        <w:docPartUnique/>
      </w:docPartObj>
    </w:sdtPr>
    <w:sdtContent>
      <w:p w14:paraId="343463CF" w14:textId="0DE8DBC8" w:rsidR="009263D7" w:rsidRDefault="009263D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0</w:t>
        </w:r>
        <w:r>
          <w:rPr>
            <w:rStyle w:val="PageNumber"/>
          </w:rPr>
          <w:fldChar w:fldCharType="end"/>
        </w:r>
      </w:p>
    </w:sdtContent>
  </w:sdt>
  <w:p w14:paraId="0D05D7CC" w14:textId="77777777" w:rsidR="009263D7" w:rsidRDefault="00926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F5AF93" w14:textId="77777777" w:rsidR="00FE4B05" w:rsidRDefault="00FE4B05" w:rsidP="009263D7">
      <w:r>
        <w:separator/>
      </w:r>
    </w:p>
  </w:footnote>
  <w:footnote w:type="continuationSeparator" w:id="0">
    <w:p w14:paraId="0791BC94" w14:textId="77777777" w:rsidR="00FE4B05" w:rsidRDefault="00FE4B05" w:rsidP="00926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340AB"/>
    <w:multiLevelType w:val="hybridMultilevel"/>
    <w:tmpl w:val="AEA2E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10728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D7"/>
    <w:rsid w:val="00157BF2"/>
    <w:rsid w:val="002E474B"/>
    <w:rsid w:val="00385372"/>
    <w:rsid w:val="003D7CBC"/>
    <w:rsid w:val="005824C9"/>
    <w:rsid w:val="007D7895"/>
    <w:rsid w:val="00871E73"/>
    <w:rsid w:val="009263D7"/>
    <w:rsid w:val="00B41865"/>
    <w:rsid w:val="00B5760B"/>
    <w:rsid w:val="00FE4B0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B4479DD"/>
  <w15:chartTrackingRefBased/>
  <w15:docId w15:val="{8809422F-9B3C-E249-A78E-CCDDC6B73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3D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263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63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63D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63D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63D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63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63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63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63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3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63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63D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63D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63D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63D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63D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63D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63D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63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3D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263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3D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63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63D7"/>
    <w:rPr>
      <w:i/>
      <w:iCs/>
      <w:color w:val="404040" w:themeColor="text1" w:themeTint="BF"/>
    </w:rPr>
  </w:style>
  <w:style w:type="paragraph" w:styleId="ListParagraph">
    <w:name w:val="List Paragraph"/>
    <w:basedOn w:val="Normal"/>
    <w:uiPriority w:val="34"/>
    <w:qFormat/>
    <w:rsid w:val="009263D7"/>
    <w:pPr>
      <w:ind w:left="720"/>
      <w:contextualSpacing/>
    </w:pPr>
  </w:style>
  <w:style w:type="character" w:styleId="IntenseEmphasis">
    <w:name w:val="Intense Emphasis"/>
    <w:basedOn w:val="DefaultParagraphFont"/>
    <w:uiPriority w:val="21"/>
    <w:qFormat/>
    <w:rsid w:val="009263D7"/>
    <w:rPr>
      <w:i/>
      <w:iCs/>
      <w:color w:val="2F5496" w:themeColor="accent1" w:themeShade="BF"/>
    </w:rPr>
  </w:style>
  <w:style w:type="paragraph" w:styleId="IntenseQuote">
    <w:name w:val="Intense Quote"/>
    <w:basedOn w:val="Normal"/>
    <w:next w:val="Normal"/>
    <w:link w:val="IntenseQuoteChar"/>
    <w:uiPriority w:val="30"/>
    <w:qFormat/>
    <w:rsid w:val="009263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63D7"/>
    <w:rPr>
      <w:i/>
      <w:iCs/>
      <w:color w:val="2F5496" w:themeColor="accent1" w:themeShade="BF"/>
    </w:rPr>
  </w:style>
  <w:style w:type="character" w:styleId="IntenseReference">
    <w:name w:val="Intense Reference"/>
    <w:basedOn w:val="DefaultParagraphFont"/>
    <w:uiPriority w:val="32"/>
    <w:qFormat/>
    <w:rsid w:val="009263D7"/>
    <w:rPr>
      <w:b/>
      <w:bCs/>
      <w:smallCaps/>
      <w:color w:val="2F5496" w:themeColor="accent1" w:themeShade="BF"/>
      <w:spacing w:val="5"/>
    </w:rPr>
  </w:style>
  <w:style w:type="character" w:styleId="Hyperlink">
    <w:name w:val="Hyperlink"/>
    <w:basedOn w:val="DefaultParagraphFont"/>
    <w:uiPriority w:val="99"/>
    <w:unhideWhenUsed/>
    <w:rsid w:val="009263D7"/>
    <w:rPr>
      <w:color w:val="0563C1" w:themeColor="hyperlink"/>
      <w:u w:val="single"/>
    </w:rPr>
  </w:style>
  <w:style w:type="paragraph" w:styleId="Footer">
    <w:name w:val="footer"/>
    <w:basedOn w:val="Normal"/>
    <w:link w:val="FooterChar"/>
    <w:uiPriority w:val="99"/>
    <w:unhideWhenUsed/>
    <w:rsid w:val="009263D7"/>
    <w:pPr>
      <w:tabs>
        <w:tab w:val="center" w:pos="4680"/>
        <w:tab w:val="right" w:pos="9360"/>
      </w:tabs>
    </w:pPr>
  </w:style>
  <w:style w:type="character" w:customStyle="1" w:styleId="FooterChar">
    <w:name w:val="Footer Char"/>
    <w:basedOn w:val="DefaultParagraphFont"/>
    <w:link w:val="Footer"/>
    <w:uiPriority w:val="99"/>
    <w:rsid w:val="009263D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2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ggreen.net/autocephaly/alexandria.html" TargetMode="External"/><Relationship Id="rId13" Type="http://schemas.openxmlformats.org/officeDocument/2006/relationships/hyperlink" Target="http://aggreen.net/autocephaly/czech-slovak.html" TargetMode="External"/><Relationship Id="rId18" Type="http://schemas.openxmlformats.org/officeDocument/2006/relationships/hyperlink" Target="http://aggreen.net/autocephaly/poland.html" TargetMode="External"/><Relationship Id="rId26" Type="http://schemas.openxmlformats.org/officeDocument/2006/relationships/hyperlink" Target="http://aggreen.net/autocephaly/ukraine.html" TargetMode="External"/><Relationship Id="rId3" Type="http://schemas.openxmlformats.org/officeDocument/2006/relationships/settings" Target="settings.xml"/><Relationship Id="rId21" Type="http://schemas.openxmlformats.org/officeDocument/2006/relationships/hyperlink" Target="http://aggreen.net/autocephaly/serbia.html" TargetMode="External"/><Relationship Id="rId7" Type="http://schemas.openxmlformats.org/officeDocument/2006/relationships/hyperlink" Target="http://aggreen.net/autocephaly/albania.html" TargetMode="External"/><Relationship Id="rId12" Type="http://schemas.openxmlformats.org/officeDocument/2006/relationships/hyperlink" Target="http://aggreen.net/autocephaly/cyprus.html" TargetMode="External"/><Relationship Id="rId17" Type="http://schemas.openxmlformats.org/officeDocument/2006/relationships/hyperlink" Target="http://aggreen.net/autocephaly/oca.html" TargetMode="External"/><Relationship Id="rId25" Type="http://schemas.openxmlformats.org/officeDocument/2006/relationships/hyperlink" Target="http://aggreen.net/autocephaly/sinai.html" TargetMode="External"/><Relationship Id="rId2" Type="http://schemas.openxmlformats.org/officeDocument/2006/relationships/styles" Target="styles.xml"/><Relationship Id="rId16" Type="http://schemas.openxmlformats.org/officeDocument/2006/relationships/hyperlink" Target="http://aggreen.net/autocephaly/jerusalem.html" TargetMode="External"/><Relationship Id="rId20" Type="http://schemas.openxmlformats.org/officeDocument/2006/relationships/hyperlink" Target="http://aggreen.net/autocephaly/russia.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ggreen.net/autocephaly/constantinople.html" TargetMode="External"/><Relationship Id="rId24" Type="http://schemas.openxmlformats.org/officeDocument/2006/relationships/hyperlink" Target="http://aggreen.net/autocephaly/japan.html" TargetMode="External"/><Relationship Id="rId5" Type="http://schemas.openxmlformats.org/officeDocument/2006/relationships/footnotes" Target="footnotes.xml"/><Relationship Id="rId15" Type="http://schemas.openxmlformats.org/officeDocument/2006/relationships/hyperlink" Target="http://aggreen.net/autocephaly/greece.html" TargetMode="External"/><Relationship Id="rId23" Type="http://schemas.openxmlformats.org/officeDocument/2006/relationships/hyperlink" Target="http://aggreen.net/autocephaly/finland.html" TargetMode="External"/><Relationship Id="rId28" Type="http://schemas.openxmlformats.org/officeDocument/2006/relationships/footer" Target="footer2.xml"/><Relationship Id="rId10" Type="http://schemas.openxmlformats.org/officeDocument/2006/relationships/hyperlink" Target="http://aggreen.net/autocephaly/bulgaria.html" TargetMode="External"/><Relationship Id="rId19" Type="http://schemas.openxmlformats.org/officeDocument/2006/relationships/hyperlink" Target="http://aggreen.net/autocephaly/romania.html" TargetMode="External"/><Relationship Id="rId4" Type="http://schemas.openxmlformats.org/officeDocument/2006/relationships/webSettings" Target="webSettings.xml"/><Relationship Id="rId9" Type="http://schemas.openxmlformats.org/officeDocument/2006/relationships/hyperlink" Target="http://aggreen.net/autocephaly/antioch.html" TargetMode="External"/><Relationship Id="rId14" Type="http://schemas.openxmlformats.org/officeDocument/2006/relationships/hyperlink" Target="http://aggreen.net/autocephaly/georgia.html" TargetMode="External"/><Relationship Id="rId22" Type="http://schemas.openxmlformats.org/officeDocument/2006/relationships/hyperlink" Target="http://aggreen.net/autocephaly/aocana.htm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2837</Words>
  <Characters>16174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2026-07-16T13:32:00Z</dcterms:created>
  <dcterms:modified xsi:type="dcterms:W3CDTF">2026-07-16T13:37:00Z</dcterms:modified>
</cp:coreProperties>
</file>