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F119C2" w14:textId="77777777" w:rsidR="00A71728" w:rsidRPr="00A71728" w:rsidRDefault="00A71728" w:rsidP="00A71728">
      <w:pPr>
        <w:jc w:val="center"/>
        <w:rPr>
          <w:rFonts w:ascii="Sylfaen" w:hAnsi="Sylfaen"/>
          <w:bCs/>
          <w:iCs/>
          <w:sz w:val="32"/>
          <w:szCs w:val="32"/>
        </w:rPr>
      </w:pPr>
      <w:r w:rsidRPr="00A71728">
        <w:rPr>
          <w:rFonts w:ascii="Sylfaen" w:hAnsi="Sylfaen"/>
          <w:bCs/>
          <w:iCs/>
          <w:sz w:val="32"/>
          <w:szCs w:val="32"/>
        </w:rPr>
        <w:t>ԵԿԵՂԵՑՒՈՅ ՄԻՈՒԹԻՒՆԸ, ԸՆԴՀԱՆՐԱԿԱՆՈՒԹԻՒՆԸ, ԱՌԱՔԵԼԱԿԱՆՈՒԹԻՒՆԸ ԵՒ ՍՐԲՈՒԹԻՒՆԸ</w:t>
      </w:r>
    </w:p>
    <w:p w14:paraId="6575F2A1" w14:textId="77777777" w:rsidR="00A71728" w:rsidRPr="00A71728" w:rsidRDefault="00A71728" w:rsidP="00A71728">
      <w:pPr>
        <w:jc w:val="center"/>
        <w:rPr>
          <w:rFonts w:ascii="Sylfaen" w:hAnsi="Sylfaen"/>
          <w:iCs/>
          <w:sz w:val="32"/>
          <w:szCs w:val="32"/>
        </w:rPr>
      </w:pPr>
      <w:r w:rsidRPr="00A71728">
        <w:rPr>
          <w:rFonts w:ascii="Sylfaen" w:hAnsi="Sylfaen"/>
          <w:iCs/>
          <w:sz w:val="32"/>
          <w:szCs w:val="32"/>
        </w:rPr>
        <w:t>(Չորեքշաբթի, 24 Մարտ 2004, Անթիլիաս-Լիբանան)</w:t>
      </w:r>
    </w:p>
    <w:p w14:paraId="78E9EB71" w14:textId="429E720A" w:rsidR="00A71728" w:rsidRPr="00E3532E" w:rsidRDefault="00A71728" w:rsidP="00A71728">
      <w:pPr>
        <w:rPr>
          <w:rFonts w:ascii="Sylfaen" w:hAnsi="Sylfaen"/>
          <w:bCs/>
          <w:iCs/>
          <w:sz w:val="28"/>
          <w:szCs w:val="28"/>
        </w:rPr>
      </w:pPr>
    </w:p>
    <w:p w14:paraId="40FA4FE7" w14:textId="77777777" w:rsidR="00A71728" w:rsidRPr="00E3532E" w:rsidRDefault="00A71728" w:rsidP="00A71728">
      <w:pPr>
        <w:rPr>
          <w:rFonts w:ascii="Sylfaen" w:hAnsi="Sylfaen"/>
          <w:bCs/>
          <w:iCs/>
          <w:sz w:val="28"/>
          <w:szCs w:val="28"/>
        </w:rPr>
      </w:pPr>
      <w:r w:rsidRPr="00E3532E">
        <w:rPr>
          <w:rFonts w:ascii="Sylfaen" w:hAnsi="Sylfaen"/>
          <w:bCs/>
          <w:iCs/>
          <w:sz w:val="28"/>
          <w:szCs w:val="28"/>
        </w:rPr>
        <w:t> </w:t>
      </w:r>
    </w:p>
    <w:p w14:paraId="5DD82283" w14:textId="77777777" w:rsidR="00A71728" w:rsidRPr="00E3532E" w:rsidRDefault="00A71728" w:rsidP="00A71728">
      <w:pPr>
        <w:rPr>
          <w:rFonts w:ascii="Sylfaen" w:hAnsi="Sylfaen"/>
          <w:bCs/>
          <w:iCs/>
          <w:sz w:val="28"/>
          <w:szCs w:val="28"/>
        </w:rPr>
      </w:pPr>
      <w:r w:rsidRPr="00E3532E">
        <w:rPr>
          <w:rFonts w:ascii="Sylfaen" w:hAnsi="Sylfaen"/>
          <w:b/>
          <w:bCs/>
          <w:iCs/>
          <w:sz w:val="28"/>
          <w:szCs w:val="28"/>
        </w:rPr>
        <w:t>ՄՈՒՏՔ</w:t>
      </w:r>
    </w:p>
    <w:p w14:paraId="47B0F460"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Այս տարուան Մեծ Պահքի հոգեւոր խորհրդածութեան յատ-կացուած Նիկիոյ (325) եւ Կ. Պոլսոյ (381) տիեզերական ժողովներէն բխած Հաւատքի Դաւանութեան ծանօթացման այս հանգրուանին, դարերու խորքէն եկող եւ մեր հասարակաց հաւատքը ամրացնող հաստատում մըն է, որ հրապարակաւ կը կատարենք, երբ կ</w:t>
      </w:r>
      <w:r w:rsidRPr="00E3532E">
        <w:rPr>
          <w:rFonts w:ascii="Sylfaen" w:hAnsi="Sylfaen"/>
          <w:bCs/>
          <w:iCs/>
          <w:sz w:val="28"/>
          <w:szCs w:val="28"/>
          <w:rtl/>
          <w:lang w:bidi="he-IL"/>
        </w:rPr>
        <w:t>‏</w:t>
      </w:r>
      <w:r w:rsidRPr="00E3532E">
        <w:rPr>
          <w:rFonts w:ascii="Sylfaen" w:hAnsi="Sylfaen"/>
          <w:bCs/>
          <w:iCs/>
          <w:sz w:val="28"/>
          <w:szCs w:val="28"/>
        </w:rPr>
        <w:t>՚արտասանենք՝ «Կը հաւատանք նաեւ մէկ, ընդհանրական եւ առաքելական սուրբ եկեղեցւոյ» («Հաւատամք եւ ի մի միայն ընդհանրական եւ առաքելական սուրբ եկեղեցի»)։ Ուրեմն, այսօրուան մեր քննարկման նիւթն է Եկեղեցւոյ տրուած չորս յատ</w:t>
      </w:r>
      <w:r>
        <w:rPr>
          <w:rFonts w:ascii="Sylfaen" w:hAnsi="Sylfaen"/>
          <w:bCs/>
          <w:iCs/>
          <w:sz w:val="28"/>
          <w:szCs w:val="28"/>
        </w:rPr>
        <w:t>-</w:t>
      </w:r>
      <w:r w:rsidRPr="00E3532E">
        <w:rPr>
          <w:rFonts w:ascii="Sylfaen" w:hAnsi="Sylfaen"/>
          <w:bCs/>
          <w:iCs/>
          <w:sz w:val="28"/>
          <w:szCs w:val="28"/>
        </w:rPr>
        <w:t>կանիշերուն բացատրողականը, որ կը սահմանէ անոր ինչպէ՛ս ըլլալը. միութիւն, ընդհանրականութիւն, առաքելականութիւն եւ սրբութիւն։</w:t>
      </w:r>
    </w:p>
    <w:p w14:paraId="6A9BD938"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Ընդհանրապէս Եկեղեցին կը պատկերացնենք որպէս</w:t>
      </w:r>
      <w:r>
        <w:rPr>
          <w:rFonts w:ascii="Sylfaen" w:hAnsi="Sylfaen"/>
          <w:bCs/>
          <w:iCs/>
          <w:sz w:val="28"/>
          <w:szCs w:val="28"/>
        </w:rPr>
        <w:t xml:space="preserve"> </w:t>
      </w:r>
      <w:r w:rsidRPr="00E3532E">
        <w:rPr>
          <w:rFonts w:ascii="Sylfaen" w:hAnsi="Sylfaen"/>
          <w:bCs/>
          <w:iCs/>
          <w:sz w:val="28"/>
          <w:szCs w:val="28"/>
        </w:rPr>
        <w:t>ֆիզիքական</w:t>
      </w:r>
      <w:r>
        <w:rPr>
          <w:rFonts w:ascii="Sylfaen" w:hAnsi="Sylfaen"/>
          <w:bCs/>
          <w:iCs/>
          <w:sz w:val="28"/>
          <w:szCs w:val="28"/>
        </w:rPr>
        <w:t xml:space="preserve"> </w:t>
      </w:r>
      <w:r w:rsidRPr="00E3532E">
        <w:rPr>
          <w:rFonts w:ascii="Sylfaen" w:hAnsi="Sylfaen"/>
          <w:bCs/>
          <w:iCs/>
          <w:sz w:val="28"/>
          <w:szCs w:val="28"/>
        </w:rPr>
        <w:t>կառոյց, շէնք, եւ տեղ մը հասնելու մեր ընտրութեան մէջ ժողովրդա-կանօրէն կ</w:t>
      </w:r>
      <w:r w:rsidRPr="00E3532E">
        <w:rPr>
          <w:rFonts w:ascii="Sylfaen" w:hAnsi="Sylfaen"/>
          <w:bCs/>
          <w:iCs/>
          <w:sz w:val="28"/>
          <w:szCs w:val="28"/>
          <w:rtl/>
          <w:lang w:bidi="he-IL"/>
        </w:rPr>
        <w:t>‏</w:t>
      </w:r>
      <w:r w:rsidRPr="00E3532E">
        <w:rPr>
          <w:rFonts w:ascii="Sylfaen" w:hAnsi="Sylfaen"/>
          <w:bCs/>
          <w:iCs/>
          <w:sz w:val="28"/>
          <w:szCs w:val="28"/>
        </w:rPr>
        <w:t>՚ըսենք «եկեղեցի կ</w:t>
      </w:r>
      <w:r w:rsidRPr="00E3532E">
        <w:rPr>
          <w:rFonts w:ascii="Sylfaen" w:hAnsi="Sylfaen"/>
          <w:bCs/>
          <w:iCs/>
          <w:sz w:val="28"/>
          <w:szCs w:val="28"/>
          <w:rtl/>
          <w:lang w:bidi="he-IL"/>
        </w:rPr>
        <w:t>‏</w:t>
      </w:r>
      <w:r w:rsidRPr="00E3532E">
        <w:rPr>
          <w:rFonts w:ascii="Sylfaen" w:hAnsi="Sylfaen"/>
          <w:bCs/>
          <w:iCs/>
          <w:sz w:val="28"/>
          <w:szCs w:val="28"/>
        </w:rPr>
        <w:t>՚երթամ» –– եւ այս օրերուն, դժբախտաբար, առաւել յաճախականութեամբ կ՚ըսենք՝ «եկեղեցի չեմ երթար»։ </w:t>
      </w:r>
    </w:p>
    <w:p w14:paraId="77E92B15"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Եկեղեցին, այլ անուանումներու կողքին, կը կոչուի Աստուծոյ տուն, Աստուծոյ տաճար եւ հաւատացեալներու մայր, որոնց հակիրճ կերպով պիտի անդրադառնամ</w:t>
      </w:r>
      <w:r>
        <w:rPr>
          <w:rFonts w:ascii="Sylfaen" w:hAnsi="Sylfaen"/>
          <w:bCs/>
          <w:iCs/>
          <w:sz w:val="28"/>
          <w:szCs w:val="28"/>
        </w:rPr>
        <w:t>.</w:t>
      </w:r>
      <w:r w:rsidRPr="00E3532E">
        <w:rPr>
          <w:rFonts w:ascii="Sylfaen" w:hAnsi="Sylfaen"/>
          <w:bCs/>
          <w:iCs/>
          <w:sz w:val="28"/>
          <w:szCs w:val="28"/>
        </w:rPr>
        <w:t> </w:t>
      </w:r>
    </w:p>
    <w:p w14:paraId="4726BA7E" w14:textId="77777777" w:rsidR="00A71728" w:rsidRDefault="00A71728" w:rsidP="00A71728">
      <w:pPr>
        <w:pStyle w:val="ListParagraph"/>
        <w:numPr>
          <w:ilvl w:val="0"/>
          <w:numId w:val="1"/>
        </w:numPr>
        <w:jc w:val="both"/>
        <w:rPr>
          <w:rFonts w:ascii="Sylfaen" w:hAnsi="Sylfaen"/>
          <w:bCs/>
          <w:iCs/>
          <w:sz w:val="28"/>
          <w:szCs w:val="28"/>
        </w:rPr>
      </w:pPr>
      <w:r w:rsidRPr="00E3532E">
        <w:rPr>
          <w:rFonts w:ascii="Sylfaen" w:hAnsi="Sylfaen"/>
          <w:bCs/>
          <w:iCs/>
          <w:sz w:val="28"/>
          <w:szCs w:val="28"/>
        </w:rPr>
        <w:t>Աստուծոյ տուն, որովհետեւ Աստուած հոն կը բնակի։ Սաղմոսներու Գիրքին մէջ Աստուած Սիոնի համար կ</w:t>
      </w:r>
      <w:r w:rsidRPr="00E3532E">
        <w:rPr>
          <w:rFonts w:ascii="Sylfaen" w:hAnsi="Sylfaen"/>
          <w:bCs/>
          <w:iCs/>
          <w:sz w:val="28"/>
          <w:szCs w:val="28"/>
          <w:rtl/>
          <w:lang w:bidi="he-IL"/>
        </w:rPr>
        <w:t>‏</w:t>
      </w:r>
      <w:r w:rsidRPr="00E3532E">
        <w:rPr>
          <w:rFonts w:ascii="Sylfaen" w:hAnsi="Sylfaen"/>
          <w:bCs/>
          <w:iCs/>
          <w:sz w:val="28"/>
          <w:szCs w:val="28"/>
        </w:rPr>
        <w:t>՚ըսէ՝ </w:t>
      </w:r>
      <w:r w:rsidRPr="00E3532E">
        <w:rPr>
          <w:rFonts w:ascii="Sylfaen" w:hAnsi="Sylfaen"/>
          <w:bCs/>
          <w:i/>
          <w:iCs/>
          <w:sz w:val="28"/>
          <w:szCs w:val="28"/>
        </w:rPr>
        <w:t>«Ա՛յս է իմ յաւերժական հանգստավայրս. հոս պիտի բնակիմ, որովհետեւ ասոր փափա</w:t>
      </w:r>
      <w:r>
        <w:rPr>
          <w:rFonts w:ascii="Sylfaen" w:hAnsi="Sylfaen"/>
          <w:bCs/>
          <w:i/>
          <w:iCs/>
          <w:sz w:val="28"/>
          <w:szCs w:val="28"/>
        </w:rPr>
        <w:t>-</w:t>
      </w:r>
      <w:r w:rsidRPr="00E3532E">
        <w:rPr>
          <w:rFonts w:ascii="Sylfaen" w:hAnsi="Sylfaen"/>
          <w:bCs/>
          <w:i/>
          <w:iCs/>
          <w:sz w:val="28"/>
          <w:szCs w:val="28"/>
        </w:rPr>
        <w:t>քեցայ» </w:t>
      </w:r>
      <w:r w:rsidRPr="00E3532E">
        <w:rPr>
          <w:rFonts w:ascii="Sylfaen" w:hAnsi="Sylfaen"/>
          <w:bCs/>
          <w:iCs/>
          <w:sz w:val="28"/>
          <w:szCs w:val="28"/>
        </w:rPr>
        <w:t>(Սղ 132.14)։ Զաքարիայի Մարգարէութեան մէջ Աստուած կ</w:t>
      </w:r>
      <w:r w:rsidRPr="00E3532E">
        <w:rPr>
          <w:rFonts w:ascii="Sylfaen" w:hAnsi="Sylfaen"/>
          <w:bCs/>
          <w:iCs/>
          <w:sz w:val="28"/>
          <w:szCs w:val="28"/>
          <w:rtl/>
          <w:lang w:bidi="he-IL"/>
        </w:rPr>
        <w:t>‏</w:t>
      </w:r>
      <w:r w:rsidRPr="00E3532E">
        <w:rPr>
          <w:rFonts w:ascii="Sylfaen" w:hAnsi="Sylfaen"/>
          <w:bCs/>
          <w:iCs/>
          <w:sz w:val="28"/>
          <w:szCs w:val="28"/>
        </w:rPr>
        <w:t>՚ըսէ՝ </w:t>
      </w:r>
      <w:r w:rsidRPr="00E3532E">
        <w:rPr>
          <w:rFonts w:ascii="Sylfaen" w:hAnsi="Sylfaen"/>
          <w:bCs/>
          <w:i/>
          <w:iCs/>
          <w:sz w:val="28"/>
          <w:szCs w:val="28"/>
        </w:rPr>
        <w:t>«Ահա՛ ես կու գամ ու քու մէջդ պիտի բնակիմ» </w:t>
      </w:r>
      <w:r w:rsidRPr="00E3532E">
        <w:rPr>
          <w:rFonts w:ascii="Sylfaen" w:hAnsi="Sylfaen"/>
          <w:bCs/>
          <w:iCs/>
          <w:sz w:val="28"/>
          <w:szCs w:val="28"/>
        </w:rPr>
        <w:t>(Զք 2.10)։ Հայ Եկեղեցւոյ շարականին բառերով կ՚երգենք՝ «Մեծապէս ցնծա՛ [Երու</w:t>
      </w:r>
      <w:r>
        <w:rPr>
          <w:rFonts w:ascii="Sylfaen" w:hAnsi="Sylfaen"/>
          <w:bCs/>
          <w:iCs/>
          <w:sz w:val="28"/>
          <w:szCs w:val="28"/>
        </w:rPr>
        <w:t>-</w:t>
      </w:r>
      <w:r w:rsidRPr="00E3532E">
        <w:rPr>
          <w:rFonts w:ascii="Sylfaen" w:hAnsi="Sylfaen"/>
          <w:bCs/>
          <w:iCs/>
          <w:sz w:val="28"/>
          <w:szCs w:val="28"/>
        </w:rPr>
        <w:t>սաղէմ]… որովհետեւ երկնաւոր թագաւորը հաճեցաւ քու մէջդ բնակիլ» (Կանոն Շողակաթին, Օրհնութիւն, 2-րդ տուն)։</w:t>
      </w:r>
    </w:p>
    <w:p w14:paraId="33CD42F9" w14:textId="77777777" w:rsidR="00A71728" w:rsidRDefault="00A71728" w:rsidP="00A71728">
      <w:pPr>
        <w:pStyle w:val="ListParagraph"/>
        <w:numPr>
          <w:ilvl w:val="0"/>
          <w:numId w:val="1"/>
        </w:numPr>
        <w:jc w:val="both"/>
        <w:rPr>
          <w:rFonts w:ascii="Sylfaen" w:hAnsi="Sylfaen"/>
          <w:bCs/>
          <w:iCs/>
          <w:sz w:val="28"/>
          <w:szCs w:val="28"/>
        </w:rPr>
      </w:pPr>
      <w:r w:rsidRPr="00E3532E">
        <w:rPr>
          <w:rFonts w:ascii="Sylfaen" w:hAnsi="Sylfaen"/>
          <w:bCs/>
          <w:iCs/>
          <w:sz w:val="28"/>
          <w:szCs w:val="28"/>
        </w:rPr>
        <w:t>Աստուծոյ տաճար, որովհետեւ Սաղմոսներու Գիրքը կը վկայէ՝ </w:t>
      </w:r>
      <w:r w:rsidRPr="00E3532E">
        <w:rPr>
          <w:rFonts w:ascii="Sylfaen" w:hAnsi="Sylfaen"/>
          <w:bCs/>
          <w:i/>
          <w:iCs/>
          <w:sz w:val="28"/>
          <w:szCs w:val="28"/>
        </w:rPr>
        <w:t>«Տէրը իր սուրբ տաճարին մէջ է» </w:t>
      </w:r>
      <w:r w:rsidRPr="00E3532E">
        <w:rPr>
          <w:rFonts w:ascii="Sylfaen" w:hAnsi="Sylfaen"/>
          <w:bCs/>
          <w:iCs/>
          <w:sz w:val="28"/>
          <w:szCs w:val="28"/>
        </w:rPr>
        <w:t xml:space="preserve">(Սղ 11.4), եւ մարդը կը տաճարացնէ իր բնակութեան համար, ինչպէս Կորնթացիներուն ուղղուած Առաջին </w:t>
      </w:r>
      <w:r w:rsidRPr="00E3532E">
        <w:rPr>
          <w:rFonts w:ascii="Sylfaen" w:hAnsi="Sylfaen"/>
          <w:bCs/>
          <w:iCs/>
          <w:sz w:val="28"/>
          <w:szCs w:val="28"/>
        </w:rPr>
        <w:lastRenderedPageBreak/>
        <w:t>Նամակին մէջ կը կարդանք՝ </w:t>
      </w:r>
      <w:r w:rsidRPr="00E3532E">
        <w:rPr>
          <w:rFonts w:ascii="Sylfaen" w:hAnsi="Sylfaen"/>
          <w:bCs/>
          <w:i/>
          <w:iCs/>
          <w:sz w:val="28"/>
          <w:szCs w:val="28"/>
        </w:rPr>
        <w:t>«Չէ՞ք գիտեր, թէ Աստուծոյ տաճար էք դուք, եւ Աստուծոյ Հոգին կը բնակի ձեր մէջ»</w:t>
      </w:r>
      <w:r w:rsidRPr="00E3532E">
        <w:rPr>
          <w:rFonts w:ascii="Sylfaen" w:hAnsi="Sylfaen"/>
          <w:bCs/>
          <w:iCs/>
          <w:sz w:val="28"/>
          <w:szCs w:val="28"/>
        </w:rPr>
        <w:t> (Ա. Կր 3.16)։ </w:t>
      </w:r>
    </w:p>
    <w:p w14:paraId="648F2412" w14:textId="77777777" w:rsidR="00A71728" w:rsidRPr="00E3532E" w:rsidRDefault="00A71728" w:rsidP="00A71728">
      <w:pPr>
        <w:pStyle w:val="ListParagraph"/>
        <w:numPr>
          <w:ilvl w:val="0"/>
          <w:numId w:val="1"/>
        </w:numPr>
        <w:jc w:val="both"/>
        <w:rPr>
          <w:rFonts w:ascii="Sylfaen" w:hAnsi="Sylfaen"/>
          <w:bCs/>
          <w:iCs/>
          <w:sz w:val="28"/>
          <w:szCs w:val="28"/>
        </w:rPr>
      </w:pPr>
      <w:r w:rsidRPr="00E3532E">
        <w:rPr>
          <w:rFonts w:ascii="Sylfaen" w:hAnsi="Sylfaen"/>
          <w:bCs/>
          <w:iCs/>
          <w:sz w:val="28"/>
          <w:szCs w:val="28"/>
        </w:rPr>
        <w:t>Հաւատացեալներու մայր, որովհետեւ մեր հոգեւոր ծնունդին գրա-ւականն է եւ հոգեւոր սնունդի անսպառելի շտեմարանը։ Այս խոր գիտակցութեամբ է, որ Վարդանանց հաւատամարտի հերոսները յայտարարեցին բոլոր ժամանակներու Յազկերտներու երեսին՝ «Մեզի հայր կը ճանչնանք Ս. Աւետարանը եւ մայր՝ առաքելական ընդհանրական Եկեղեցին» [«Քանզի հայր մեր զսուրբ աւետարանն գիտեմք, եւ մայր՝ զառաքելական եկեղեցի կաթողիկէ»] (</w:t>
      </w:r>
      <w:r w:rsidRPr="00E3532E">
        <w:rPr>
          <w:rFonts w:ascii="Sylfaen" w:hAnsi="Sylfaen"/>
          <w:bCs/>
          <w:i/>
          <w:iCs/>
          <w:sz w:val="28"/>
          <w:szCs w:val="28"/>
        </w:rPr>
        <w:t>Եղիշէի Վասն Վարդանայ եւ Հայոց Պատերազմին</w:t>
      </w:r>
      <w:r w:rsidRPr="00E3532E">
        <w:rPr>
          <w:rFonts w:ascii="Sylfaen" w:hAnsi="Sylfaen"/>
          <w:bCs/>
          <w:iCs/>
          <w:sz w:val="28"/>
          <w:szCs w:val="28"/>
        </w:rPr>
        <w:t>, Երեվան, 1957, Երրորդ Յեղանակ, էջ 67)։</w:t>
      </w:r>
    </w:p>
    <w:p w14:paraId="6267A9AB"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Այս բոլորով հանդերձ, սակայն, երբ կարդանք Աստուածաշունչը եւ լսենք Եկեղեցւոյ սրբազան հայրերը, խորապէս պիտի անդրադառնանք թէ մե՛նք ենք, հաւատացեալնե՛րս, Եկեղեցին։</w:t>
      </w:r>
    </w:p>
    <w:p w14:paraId="3DE4EAE0"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Կը բաւարարուիմ քանի մը մէջբերումներ կատարելով. </w:t>
      </w:r>
    </w:p>
    <w:p w14:paraId="1213607B"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Հին Կտակարանին մէջ, եկեղեցի բառին բայակերտ առաջին յիշա-տակութեան կը հանդիպինք Ղեւտացներու Գիրքին մէջ, երբ Աստուած կը հրահանգէ Մովսէսի՝ </w:t>
      </w:r>
      <w:r w:rsidRPr="00E3532E">
        <w:rPr>
          <w:rFonts w:ascii="Sylfaen" w:hAnsi="Sylfaen"/>
          <w:bCs/>
          <w:i/>
          <w:iCs/>
          <w:sz w:val="28"/>
          <w:szCs w:val="28"/>
        </w:rPr>
        <w:t>«Եւ զամենայն ժողովուրդն եկեղեցացուսցես ի դուռն խորանին վկայութեան»</w:t>
      </w:r>
      <w:r w:rsidRPr="00E3532E">
        <w:rPr>
          <w:rFonts w:ascii="Sylfaen" w:hAnsi="Sylfaen"/>
          <w:bCs/>
          <w:iCs/>
          <w:sz w:val="28"/>
          <w:szCs w:val="28"/>
        </w:rPr>
        <w:t> [</w:t>
      </w:r>
      <w:r w:rsidRPr="00E3532E">
        <w:rPr>
          <w:rFonts w:ascii="Sylfaen" w:hAnsi="Sylfaen"/>
          <w:bCs/>
          <w:i/>
          <w:iCs/>
          <w:sz w:val="28"/>
          <w:szCs w:val="28"/>
        </w:rPr>
        <w:t>«Եւ համախմբէ՛ ամբողջ համայնքը հանդիպումի վրանին մուտքը»</w:t>
      </w:r>
      <w:r w:rsidRPr="00E3532E">
        <w:rPr>
          <w:rFonts w:ascii="Sylfaen" w:hAnsi="Sylfaen"/>
          <w:bCs/>
          <w:iCs/>
          <w:sz w:val="28"/>
          <w:szCs w:val="28"/>
        </w:rPr>
        <w:t>] (Ղւ 8.3)։ Նմանօրինակ հրահանգ կը տրուի նաեւ Երկրորդումն Օրէնքի գիրքին մէջ՝ </w:t>
      </w:r>
      <w:r w:rsidRPr="00E3532E">
        <w:rPr>
          <w:rFonts w:ascii="Sylfaen" w:hAnsi="Sylfaen"/>
          <w:bCs/>
          <w:i/>
          <w:iCs/>
          <w:sz w:val="28"/>
          <w:szCs w:val="28"/>
        </w:rPr>
        <w:t>«Եկեղեցացո՛ առ իս զժողովուրդդ, եւ լուիցեն զպատգամս իմ զոր ուսուցից երկնչել յինէն զամենայն աւուրս որչափ կենդանի իցեն դոքա ի վերայ երկրի, եւ ուսուսցեն զորդիս իւրեանց»</w:t>
      </w:r>
      <w:r w:rsidRPr="00E3532E">
        <w:rPr>
          <w:rFonts w:ascii="Sylfaen" w:hAnsi="Sylfaen"/>
          <w:bCs/>
          <w:iCs/>
          <w:sz w:val="28"/>
          <w:szCs w:val="28"/>
        </w:rPr>
        <w:t> [</w:t>
      </w:r>
      <w:r w:rsidRPr="00E3532E">
        <w:rPr>
          <w:rFonts w:ascii="Sylfaen" w:hAnsi="Sylfaen"/>
          <w:bCs/>
          <w:i/>
          <w:iCs/>
          <w:sz w:val="28"/>
          <w:szCs w:val="28"/>
        </w:rPr>
        <w:t>«Համախմբէ՛ ինծի ժողովուրդը. իմ խօսքերս լսել պիտի տամ անոնց, որպէսզի սորվին ինձմէ վախնալ՝ որքան ժամանակ որ երկրա</w:t>
      </w:r>
      <w:r>
        <w:rPr>
          <w:rFonts w:ascii="Sylfaen" w:hAnsi="Sylfaen"/>
          <w:bCs/>
          <w:i/>
          <w:iCs/>
          <w:sz w:val="28"/>
          <w:szCs w:val="28"/>
        </w:rPr>
        <w:t>-</w:t>
      </w:r>
      <w:r w:rsidRPr="00E3532E">
        <w:rPr>
          <w:rFonts w:ascii="Sylfaen" w:hAnsi="Sylfaen"/>
          <w:bCs/>
          <w:i/>
          <w:iCs/>
          <w:sz w:val="28"/>
          <w:szCs w:val="28"/>
        </w:rPr>
        <w:t>գունդի վրայ ապրին, եւ իրենց որդիներուն ալ սորվեցնեն»</w:t>
      </w:r>
      <w:r w:rsidRPr="00E3532E">
        <w:rPr>
          <w:rFonts w:ascii="Sylfaen" w:hAnsi="Sylfaen"/>
          <w:bCs/>
          <w:iCs/>
          <w:sz w:val="28"/>
          <w:szCs w:val="28"/>
        </w:rPr>
        <w:t>] (Բ. Օր 4.10)։</w:t>
      </w:r>
    </w:p>
    <w:p w14:paraId="0C68FEA4"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Տէրը կը հաստատէ՝ </w:t>
      </w:r>
      <w:r w:rsidRPr="00E3532E">
        <w:rPr>
          <w:rFonts w:ascii="Sylfaen" w:hAnsi="Sylfaen"/>
          <w:bCs/>
          <w:i/>
          <w:iCs/>
          <w:sz w:val="28"/>
          <w:szCs w:val="28"/>
        </w:rPr>
        <w:t>«Ուր որ երկու կամ երեք հոգի հաւաքուին իմ անունովս, ես հոն եմ՝ անոնց միջեւ»</w:t>
      </w:r>
      <w:r w:rsidRPr="00E3532E">
        <w:rPr>
          <w:rFonts w:ascii="Sylfaen" w:hAnsi="Sylfaen"/>
          <w:bCs/>
          <w:iCs/>
          <w:sz w:val="28"/>
          <w:szCs w:val="28"/>
        </w:rPr>
        <w:t> (Մտ 18.20)։</w:t>
      </w:r>
    </w:p>
    <w:p w14:paraId="32FD96A5"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Պօղոս Առաքեալ կը գրէ Տիմոթէոսին՝ </w:t>
      </w:r>
      <w:r w:rsidRPr="00E3532E">
        <w:rPr>
          <w:rFonts w:ascii="Sylfaen" w:hAnsi="Sylfaen"/>
          <w:bCs/>
          <w:i/>
          <w:iCs/>
          <w:sz w:val="28"/>
          <w:szCs w:val="28"/>
        </w:rPr>
        <w:t>«Յոյս ունիմ, որ շուտով քովդ կ</w:t>
      </w:r>
      <w:r w:rsidRPr="00E3532E">
        <w:rPr>
          <w:rFonts w:ascii="Sylfaen" w:hAnsi="Sylfaen"/>
          <w:bCs/>
          <w:i/>
          <w:iCs/>
          <w:sz w:val="28"/>
          <w:szCs w:val="28"/>
          <w:rtl/>
          <w:lang w:bidi="he-IL"/>
        </w:rPr>
        <w:t>‏</w:t>
      </w:r>
      <w:r w:rsidRPr="00E3532E">
        <w:rPr>
          <w:rFonts w:ascii="Sylfaen" w:hAnsi="Sylfaen"/>
          <w:bCs/>
          <w:i/>
          <w:iCs/>
          <w:sz w:val="28"/>
          <w:szCs w:val="28"/>
        </w:rPr>
        <w:t>՚ըլլամ։ Բայց այս բաները կը գրեմ քեզի, որպէսզի, եթէ ուշանամ, գիտնաս, թէ ի՛նչպէս պէտք է շարժիս Աստուծոյ ընտանիքին մէջ, այսինքն՝ կենդանի Աստուծոյ եկեղեցիին մէջ, որ ճշմարտութեան սիւնը եւ խարիսխն է»</w:t>
      </w:r>
      <w:r w:rsidRPr="00E3532E">
        <w:rPr>
          <w:rFonts w:ascii="Sylfaen" w:hAnsi="Sylfaen"/>
          <w:bCs/>
          <w:iCs/>
          <w:sz w:val="28"/>
          <w:szCs w:val="28"/>
        </w:rPr>
        <w:t> (Ա Տմ 3.14–15)։</w:t>
      </w:r>
    </w:p>
    <w:p w14:paraId="45891334"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Ս. Սահակ Պարթեւ Հայրապետ կ</w:t>
      </w:r>
      <w:r w:rsidRPr="00E3532E">
        <w:rPr>
          <w:rFonts w:ascii="Sylfaen" w:hAnsi="Sylfaen"/>
          <w:bCs/>
          <w:iCs/>
          <w:sz w:val="28"/>
          <w:szCs w:val="28"/>
          <w:rtl/>
          <w:lang w:bidi="he-IL"/>
        </w:rPr>
        <w:t>‏</w:t>
      </w:r>
      <w:r w:rsidRPr="00E3532E">
        <w:rPr>
          <w:rFonts w:ascii="Sylfaen" w:hAnsi="Sylfaen"/>
          <w:bCs/>
          <w:iCs/>
          <w:sz w:val="28"/>
          <w:szCs w:val="28"/>
        </w:rPr>
        <w:t>՚ըսէ, թէ Եկեղեցին քարէ եւ փայտէ շինուած չէ, այլ հաստատ ժայռի վրայ բարձրացած հաւատքով կա</w:t>
      </w:r>
      <w:r>
        <w:rPr>
          <w:rFonts w:ascii="Sylfaen" w:hAnsi="Sylfaen"/>
          <w:bCs/>
          <w:iCs/>
          <w:sz w:val="28"/>
          <w:szCs w:val="28"/>
        </w:rPr>
        <w:t>-</w:t>
      </w:r>
      <w:r w:rsidRPr="00E3532E">
        <w:rPr>
          <w:rFonts w:ascii="Sylfaen" w:hAnsi="Sylfaen"/>
          <w:bCs/>
          <w:iCs/>
          <w:sz w:val="28"/>
          <w:szCs w:val="28"/>
        </w:rPr>
        <w:lastRenderedPageBreak/>
        <w:t>ռուցուած մարդկութիւնն է, ճշմարիտ հաւատքը, որ մեզ կը համախմբէ Աստուծոյ Որդին ճանչնալու համար (հմմտ. Բաբգէն Կաթողիկոս,</w:t>
      </w:r>
      <w:r>
        <w:rPr>
          <w:rFonts w:ascii="Sylfaen" w:hAnsi="Sylfaen"/>
          <w:bCs/>
          <w:iCs/>
          <w:sz w:val="28"/>
          <w:szCs w:val="28"/>
        </w:rPr>
        <w:t xml:space="preserve"> </w:t>
      </w:r>
      <w:r w:rsidRPr="00E3532E">
        <w:rPr>
          <w:rFonts w:ascii="Sylfaen" w:hAnsi="Sylfaen"/>
          <w:bCs/>
          <w:i/>
          <w:iCs/>
          <w:sz w:val="28"/>
          <w:szCs w:val="28"/>
        </w:rPr>
        <w:t>Քրիս</w:t>
      </w:r>
      <w:r>
        <w:rPr>
          <w:rFonts w:ascii="Sylfaen" w:hAnsi="Sylfaen"/>
          <w:bCs/>
          <w:i/>
          <w:iCs/>
          <w:sz w:val="28"/>
          <w:szCs w:val="28"/>
        </w:rPr>
        <w:t>-</w:t>
      </w:r>
      <w:r w:rsidRPr="00E3532E">
        <w:rPr>
          <w:rFonts w:ascii="Sylfaen" w:hAnsi="Sylfaen"/>
          <w:bCs/>
          <w:i/>
          <w:iCs/>
          <w:sz w:val="28"/>
          <w:szCs w:val="28"/>
        </w:rPr>
        <w:t>տոնէական</w:t>
      </w:r>
      <w:r w:rsidRPr="00E3532E">
        <w:rPr>
          <w:rFonts w:ascii="Sylfaen" w:hAnsi="Sylfaen"/>
          <w:bCs/>
          <w:iCs/>
          <w:sz w:val="28"/>
          <w:szCs w:val="28"/>
        </w:rPr>
        <w:t>, Անթիլիաս-Լիբանան, 1971, էջ 160–161)։</w:t>
      </w:r>
    </w:p>
    <w:p w14:paraId="36B294DF"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Ուրեմն, ի մի գալու, միասնաբար գործելու եւ համատեղ զԱստ</w:t>
      </w:r>
      <w:r>
        <w:rPr>
          <w:rFonts w:ascii="Sylfaen" w:hAnsi="Sylfaen"/>
          <w:bCs/>
          <w:iCs/>
          <w:sz w:val="28"/>
          <w:szCs w:val="28"/>
        </w:rPr>
        <w:t>ո</w:t>
      </w:r>
      <w:r w:rsidRPr="00E3532E">
        <w:rPr>
          <w:rFonts w:ascii="Sylfaen" w:hAnsi="Sylfaen"/>
          <w:bCs/>
          <w:iCs/>
          <w:sz w:val="28"/>
          <w:szCs w:val="28"/>
        </w:rPr>
        <w:t>ւած ճանչնալու հրամայականնները աստուածատուր են եւ պայմանա-ւորուած Եկեղեցւոյ միութեամբ, ընդհանրականութեամբ, առաքելակա-նութեամբ եւ սրբութեամբ, որոնք եւս, իրենց հերթին, աստուածա-հաստատ են։ Այլ խօսքով, հաւատացեալներուս կոչումն է «եկեղեցի ըլլալ» եւ մեր կեանքով ու գործով ցոլացնել Եկեղեցին բնորոշող չորս ստո</w:t>
      </w:r>
      <w:r>
        <w:rPr>
          <w:rFonts w:ascii="Sylfaen" w:hAnsi="Sylfaen"/>
          <w:bCs/>
          <w:iCs/>
          <w:sz w:val="28"/>
          <w:szCs w:val="28"/>
        </w:rPr>
        <w:t>-</w:t>
      </w:r>
      <w:r w:rsidRPr="00E3532E">
        <w:rPr>
          <w:rFonts w:ascii="Sylfaen" w:hAnsi="Sylfaen"/>
          <w:bCs/>
          <w:iCs/>
          <w:sz w:val="28"/>
          <w:szCs w:val="28"/>
        </w:rPr>
        <w:t>րոգելիները, որ Հոգեգալուստով Եկեղեցւոյ, այսինքն՝ հաւատացեալ</w:t>
      </w:r>
      <w:r>
        <w:rPr>
          <w:rFonts w:ascii="Sylfaen" w:hAnsi="Sylfaen"/>
          <w:bCs/>
          <w:iCs/>
          <w:sz w:val="28"/>
          <w:szCs w:val="28"/>
        </w:rPr>
        <w:t>-</w:t>
      </w:r>
      <w:r w:rsidRPr="00E3532E">
        <w:rPr>
          <w:rFonts w:ascii="Sylfaen" w:hAnsi="Sylfaen"/>
          <w:bCs/>
          <w:iCs/>
          <w:sz w:val="28"/>
          <w:szCs w:val="28"/>
        </w:rPr>
        <w:t>ներուն, շնորհուած Աստուծոյ պարգեւն է։</w:t>
      </w:r>
    </w:p>
    <w:p w14:paraId="7C0606D3" w14:textId="77777777" w:rsidR="00A71728" w:rsidRPr="00E3532E" w:rsidRDefault="00A71728" w:rsidP="00A71728">
      <w:pPr>
        <w:jc w:val="both"/>
        <w:rPr>
          <w:rFonts w:ascii="Sylfaen" w:hAnsi="Sylfaen"/>
          <w:bCs/>
          <w:iCs/>
          <w:sz w:val="28"/>
          <w:szCs w:val="28"/>
        </w:rPr>
      </w:pPr>
      <w:r w:rsidRPr="00E3532E">
        <w:rPr>
          <w:rFonts w:ascii="Sylfaen" w:hAnsi="Sylfaen"/>
          <w:bCs/>
          <w:iCs/>
          <w:sz w:val="28"/>
          <w:szCs w:val="28"/>
        </w:rPr>
        <w:t> </w:t>
      </w:r>
    </w:p>
    <w:p w14:paraId="0E40C85D" w14:textId="77777777" w:rsidR="00A71728" w:rsidRPr="00E3532E" w:rsidRDefault="00A71728" w:rsidP="00A71728">
      <w:pPr>
        <w:jc w:val="both"/>
        <w:rPr>
          <w:rFonts w:ascii="Sylfaen" w:hAnsi="Sylfaen"/>
          <w:bCs/>
          <w:iCs/>
          <w:sz w:val="28"/>
          <w:szCs w:val="28"/>
        </w:rPr>
      </w:pPr>
      <w:r w:rsidRPr="00E3532E">
        <w:rPr>
          <w:rFonts w:ascii="Sylfaen" w:hAnsi="Sylfaen"/>
          <w:b/>
          <w:bCs/>
          <w:iCs/>
          <w:sz w:val="28"/>
          <w:szCs w:val="28"/>
        </w:rPr>
        <w:t>Ա. ՄԻՈՒԹԻՒՆ</w:t>
      </w:r>
    </w:p>
    <w:p w14:paraId="66534710" w14:textId="77777777" w:rsidR="00A71728" w:rsidRPr="00E3532E" w:rsidRDefault="00A71728" w:rsidP="00A71728">
      <w:pPr>
        <w:jc w:val="both"/>
        <w:rPr>
          <w:rFonts w:ascii="Sylfaen" w:hAnsi="Sylfaen"/>
          <w:bCs/>
          <w:iCs/>
          <w:sz w:val="28"/>
          <w:szCs w:val="28"/>
        </w:rPr>
      </w:pPr>
      <w:r w:rsidRPr="00E3532E">
        <w:rPr>
          <w:rFonts w:ascii="Sylfaen" w:hAnsi="Sylfaen"/>
          <w:bCs/>
          <w:iCs/>
          <w:sz w:val="28"/>
          <w:szCs w:val="28"/>
        </w:rPr>
        <w:t>         Մէ՛կ է Եկեղեցին, որովհետեւ մէ՛կ է Աստուած՝ Հայր, Որդի եւ Ս. Հոգի, մէ՛կ է քրիստոնէական հաւատքը, մէ՛կ է աշխարհով մէկ քարոզ</w:t>
      </w:r>
      <w:r>
        <w:rPr>
          <w:rFonts w:ascii="Sylfaen" w:hAnsi="Sylfaen"/>
          <w:bCs/>
          <w:iCs/>
          <w:sz w:val="28"/>
          <w:szCs w:val="28"/>
        </w:rPr>
        <w:t>ո</w:t>
      </w:r>
      <w:r w:rsidRPr="00E3532E">
        <w:rPr>
          <w:rFonts w:ascii="Sylfaen" w:hAnsi="Sylfaen"/>
          <w:bCs/>
          <w:iCs/>
          <w:sz w:val="28"/>
          <w:szCs w:val="28"/>
        </w:rPr>
        <w:t>ւած Աւետարանը, մէ՛կ է որպէս «յաղթական» եւ «զինուորեալ» հաւաքա</w:t>
      </w:r>
      <w:r>
        <w:rPr>
          <w:rFonts w:ascii="Sylfaen" w:hAnsi="Sylfaen"/>
          <w:bCs/>
          <w:iCs/>
          <w:sz w:val="28"/>
          <w:szCs w:val="28"/>
        </w:rPr>
        <w:t>-</w:t>
      </w:r>
      <w:r w:rsidRPr="00E3532E">
        <w:rPr>
          <w:rFonts w:ascii="Sylfaen" w:hAnsi="Sylfaen"/>
          <w:bCs/>
          <w:iCs/>
          <w:sz w:val="28"/>
          <w:szCs w:val="28"/>
        </w:rPr>
        <w:t>կանութիւն, մէ՛կ է իր տեսչութեամբ եւ կառավարութեամբ, մէ՛կ է իր պաշտամունքով եւ ծէսով, մէ՛կ է հաւատացեալներուն պարգեւուած յաւիտենական երանութիւնը, եւ տակաւին կարելի է երկարել շարքը այն բոլոր միացնող ազդակներուն, որոնք կը պայմանաւորեն բոլոր համաս-փիւռ քրիստոնեաներուն մէ՛կ Եկեղեցի կազմելու իրողութիւնը։ Պօղոս Առաքեալ կը գրէ Կորնթացիներու Առաջին Նամակին մէջ՝ </w:t>
      </w:r>
      <w:r w:rsidRPr="00E3532E">
        <w:rPr>
          <w:rFonts w:ascii="Sylfaen" w:hAnsi="Sylfaen"/>
          <w:bCs/>
          <w:i/>
          <w:iCs/>
          <w:sz w:val="28"/>
          <w:szCs w:val="28"/>
        </w:rPr>
        <w:t>«Ինչպէս մարմինը իր զանազան անդամներով մէկ ամբողջութիւն է, այսինքն՝ բոլոր անդամները միասին մէկ մարմին կը կազմեն, նոյնպէս է նաեւ Քրիս</w:t>
      </w:r>
      <w:r>
        <w:rPr>
          <w:rFonts w:ascii="Sylfaen" w:hAnsi="Sylfaen"/>
          <w:bCs/>
          <w:i/>
          <w:iCs/>
          <w:sz w:val="28"/>
          <w:szCs w:val="28"/>
        </w:rPr>
        <w:t>-</w:t>
      </w:r>
      <w:r w:rsidRPr="00E3532E">
        <w:rPr>
          <w:rFonts w:ascii="Sylfaen" w:hAnsi="Sylfaen"/>
          <w:bCs/>
          <w:i/>
          <w:iCs/>
          <w:sz w:val="28"/>
          <w:szCs w:val="28"/>
        </w:rPr>
        <w:t>տոս» </w:t>
      </w:r>
      <w:r w:rsidRPr="00E3532E">
        <w:rPr>
          <w:rFonts w:ascii="Sylfaen" w:hAnsi="Sylfaen"/>
          <w:bCs/>
          <w:iCs/>
          <w:sz w:val="28"/>
          <w:szCs w:val="28"/>
        </w:rPr>
        <w:t>(Ա. Կր 12.12)։ Ճիշդ է որ կան տարբեր-տարբեր Եկեղեցիներ, այսինքն եկեղեցական-դաւանական խմբաւորումներ, ինչպէս՝ Ուղղափառ, Կաթո</w:t>
      </w:r>
      <w:r>
        <w:rPr>
          <w:rFonts w:ascii="Sylfaen" w:hAnsi="Sylfaen"/>
          <w:bCs/>
          <w:iCs/>
          <w:sz w:val="28"/>
          <w:szCs w:val="28"/>
        </w:rPr>
        <w:t>-</w:t>
      </w:r>
      <w:r w:rsidRPr="00E3532E">
        <w:rPr>
          <w:rFonts w:ascii="Sylfaen" w:hAnsi="Sylfaen"/>
          <w:bCs/>
          <w:iCs/>
          <w:sz w:val="28"/>
          <w:szCs w:val="28"/>
        </w:rPr>
        <w:t>լիկ, Բողոքական, նշելու համար առ հասարակ ընդունուած հիմնական գլխակարգումները, սակայն մէ՛կ Հաւատքի Հանգանակին վրայ խա</w:t>
      </w:r>
      <w:r>
        <w:rPr>
          <w:rFonts w:ascii="Sylfaen" w:hAnsi="Sylfaen"/>
          <w:bCs/>
          <w:iCs/>
          <w:sz w:val="28"/>
          <w:szCs w:val="28"/>
        </w:rPr>
        <w:t>-</w:t>
      </w:r>
      <w:r w:rsidRPr="00E3532E">
        <w:rPr>
          <w:rFonts w:ascii="Sylfaen" w:hAnsi="Sylfaen"/>
          <w:bCs/>
          <w:iCs/>
          <w:sz w:val="28"/>
          <w:szCs w:val="28"/>
        </w:rPr>
        <w:t>ր</w:t>
      </w:r>
      <w:r>
        <w:rPr>
          <w:rFonts w:ascii="Sylfaen" w:hAnsi="Sylfaen"/>
          <w:bCs/>
          <w:iCs/>
          <w:sz w:val="28"/>
          <w:szCs w:val="28"/>
        </w:rPr>
        <w:t>ը</w:t>
      </w:r>
      <w:r w:rsidRPr="00E3532E">
        <w:rPr>
          <w:rFonts w:ascii="Sylfaen" w:hAnsi="Sylfaen"/>
          <w:bCs/>
          <w:iCs/>
          <w:sz w:val="28"/>
          <w:szCs w:val="28"/>
        </w:rPr>
        <w:t>սխուած Եկեղեցին մէ՛կ է եւ մէ՛կ կը մնայ՝ հակառակ ամեն տեսակի ժամանակաւոր եւ աշխարհիկ մասնատումներուն, որոնք մեր մեղաւոր բնութեան հետեւանքներն են։ Սրբակենցաղ Ներսէս Լամբրոնացի կ՚ըսէ՝ «Մէկ է Տէրը, մէկ է հաւատքը, մէկ է մկրտութիւնը, մէկ է եկեղեցին՝ որ զանազան ազգերէ կը բաղկանայ, որոնք մկրտութեամբ ծնած են եւ Քրիստոսի անունը կը կրեն» (Շնորհք Եպս. Գալուստեան, </w:t>
      </w:r>
      <w:r w:rsidRPr="00E3532E">
        <w:rPr>
          <w:rFonts w:ascii="Sylfaen" w:hAnsi="Sylfaen"/>
          <w:bCs/>
          <w:i/>
          <w:iCs/>
          <w:sz w:val="28"/>
          <w:szCs w:val="28"/>
        </w:rPr>
        <w:t>Տեղիք Աստ</w:t>
      </w:r>
      <w:r>
        <w:rPr>
          <w:rFonts w:ascii="Sylfaen" w:hAnsi="Sylfaen"/>
          <w:bCs/>
          <w:i/>
          <w:iCs/>
          <w:sz w:val="28"/>
          <w:szCs w:val="28"/>
        </w:rPr>
        <w:t>-</w:t>
      </w:r>
      <w:r w:rsidRPr="00E3532E">
        <w:rPr>
          <w:rFonts w:ascii="Sylfaen" w:hAnsi="Sylfaen"/>
          <w:bCs/>
          <w:i/>
          <w:iCs/>
          <w:sz w:val="28"/>
          <w:szCs w:val="28"/>
        </w:rPr>
        <w:t>ւածաբանութեան</w:t>
      </w:r>
      <w:r w:rsidRPr="00E3532E">
        <w:rPr>
          <w:rFonts w:ascii="Sylfaen" w:hAnsi="Sylfaen"/>
          <w:bCs/>
          <w:iCs/>
          <w:sz w:val="28"/>
          <w:szCs w:val="28"/>
        </w:rPr>
        <w:t>, Երուսաղէմ, Տպարան Սրբոց Յակոբեանց, էջ 13)։</w:t>
      </w:r>
    </w:p>
    <w:p w14:paraId="23DA2242" w14:textId="77777777" w:rsidR="00A71728" w:rsidRPr="00E3532E" w:rsidRDefault="00A71728" w:rsidP="00A71728">
      <w:pPr>
        <w:jc w:val="both"/>
        <w:rPr>
          <w:rFonts w:ascii="Sylfaen" w:hAnsi="Sylfaen"/>
          <w:bCs/>
          <w:iCs/>
          <w:sz w:val="28"/>
          <w:szCs w:val="28"/>
        </w:rPr>
      </w:pPr>
      <w:r w:rsidRPr="00E3532E">
        <w:rPr>
          <w:rFonts w:ascii="Sylfaen" w:hAnsi="Sylfaen"/>
          <w:bCs/>
          <w:iCs/>
          <w:sz w:val="28"/>
          <w:szCs w:val="28"/>
        </w:rPr>
        <w:lastRenderedPageBreak/>
        <w:t> </w:t>
      </w:r>
      <w:r w:rsidRPr="00E3532E">
        <w:rPr>
          <w:rFonts w:ascii="Sylfaen" w:hAnsi="Sylfaen"/>
          <w:b/>
          <w:bCs/>
          <w:iCs/>
          <w:sz w:val="28"/>
          <w:szCs w:val="28"/>
        </w:rPr>
        <w:t>Բ. ԸՆԴՀԱՆՐԱԿԱՆՈՒԹԻՒՆ</w:t>
      </w:r>
    </w:p>
    <w:p w14:paraId="0260F19B"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Քրիստոսով միաւորուած այս հաւատացեալներու խումբը ընդ-հանրակա՛ն է։ ԶՔրիստոս որպէս Տէր եւ Փրկիչ ընդունող, Ս. Երրոր-դութիւնը դաւանող եւ քրիստոնէական հաւատքը ապրող ու ապրեցնող բոլոր մարդիկը, առանց ազգային, աշխարհագրական, ընկերային, մշա</w:t>
      </w:r>
      <w:r>
        <w:rPr>
          <w:rFonts w:ascii="Sylfaen" w:hAnsi="Sylfaen"/>
          <w:bCs/>
          <w:iCs/>
          <w:sz w:val="28"/>
          <w:szCs w:val="28"/>
        </w:rPr>
        <w:t>-</w:t>
      </w:r>
      <w:r w:rsidRPr="00E3532E">
        <w:rPr>
          <w:rFonts w:ascii="Sylfaen" w:hAnsi="Sylfaen"/>
          <w:bCs/>
          <w:iCs/>
          <w:sz w:val="28"/>
          <w:szCs w:val="28"/>
        </w:rPr>
        <w:t>կութային եւ այլ խտրականութեան կը կազմեն Քրիստոսի ընդհանրական Եկեղեցին. Յունարէն «Քաթոլիքի», որուն հայացած բառն է Կաթողիկէ, եւ որմէ կը սերի մեր Կաթողիկոս բառը, որ կը նշանակէ ընդհանրական գլուխ մասնաւոր Եկեղեցւոյ։ Աստուծոյ անսահմանափակութիւնն իսկ կ</w:t>
      </w:r>
      <w:r w:rsidRPr="00E3532E">
        <w:rPr>
          <w:rFonts w:ascii="Sylfaen" w:hAnsi="Sylfaen"/>
          <w:bCs/>
          <w:iCs/>
          <w:sz w:val="28"/>
          <w:szCs w:val="28"/>
          <w:rtl/>
          <w:lang w:bidi="he-IL"/>
        </w:rPr>
        <w:t>‏</w:t>
      </w:r>
      <w:r w:rsidRPr="00E3532E">
        <w:rPr>
          <w:rFonts w:ascii="Sylfaen" w:hAnsi="Sylfaen"/>
          <w:bCs/>
          <w:iCs/>
          <w:sz w:val="28"/>
          <w:szCs w:val="28"/>
        </w:rPr>
        <w:t>՚երաշ</w:t>
      </w:r>
      <w:r>
        <w:rPr>
          <w:rFonts w:ascii="Sylfaen" w:hAnsi="Sylfaen"/>
          <w:bCs/>
          <w:iCs/>
          <w:sz w:val="28"/>
          <w:szCs w:val="28"/>
        </w:rPr>
        <w:t>-</w:t>
      </w:r>
      <w:r w:rsidRPr="00E3532E">
        <w:rPr>
          <w:rFonts w:ascii="Sylfaen" w:hAnsi="Sylfaen"/>
          <w:bCs/>
          <w:iCs/>
          <w:sz w:val="28"/>
          <w:szCs w:val="28"/>
        </w:rPr>
        <w:t>խաւորէ Եկեղեցւոյ ընդհանրականութիւնը։ </w:t>
      </w:r>
    </w:p>
    <w:p w14:paraId="5C21808D"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Եկեղեցին ընդհանրական է իր տեւողութեամբ. այսինքն, սկիզբէն մինչեւ վերջ կայ ու կը մնայ, եւ իր վարդապետութեամբ. այսինքն, իր անժամանցելի ուսուցումները բոլորին համար են։ Այս ընդհանրական Եկեղեցին, միաժամանակ, տեղական է, եւ, օրինակ, Հայ Եկեղեցւոյ պարագային, իր տեղայնականութիւնը կ</w:t>
      </w:r>
      <w:r w:rsidRPr="00E3532E">
        <w:rPr>
          <w:rFonts w:ascii="Sylfaen" w:hAnsi="Sylfaen"/>
          <w:bCs/>
          <w:iCs/>
          <w:sz w:val="28"/>
          <w:szCs w:val="28"/>
          <w:rtl/>
          <w:lang w:bidi="he-IL"/>
        </w:rPr>
        <w:t>‏</w:t>
      </w:r>
      <w:r w:rsidRPr="00E3532E">
        <w:rPr>
          <w:rFonts w:ascii="Sylfaen" w:hAnsi="Sylfaen"/>
          <w:bCs/>
          <w:iCs/>
          <w:sz w:val="28"/>
          <w:szCs w:val="28"/>
        </w:rPr>
        <w:t>՚արտայայտէ՝ որպէս ծուխ յանձնուած ըլլալով հովիւին խնամքին, որպէս թեմ գտնուելով եպիս-կոպոսին տեսչութեան ներքեւ եւ որպէս կաթողիկոսութիւն վայելելով կաթողիկոսին գերագոյն իշխանութիւնը. այսպիսով, ընդհանրական Եկեղեցին իտէալականօրէն կը դառնայ ժողովավար եւ ժողովրդավար օրկանիզմ մը։</w:t>
      </w:r>
    </w:p>
    <w:p w14:paraId="0C4D98BD"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Երուսաղէմի Վերնատան մէջ, երբ Վերջին Ընթրիքի խորհրդաւոր մթնոլորտին մէջ առաքեալներով շրջապատուած էր, խաչելութեան անձնդիր պահը կանխող աղօթական կտակով Քրիստոս վերահաս-տատեց Եկեղեցւոյ ընդհանրականութեան եւ միութեան հրամայականը, Աստուծմէ խնդրելով. </w:t>
      </w:r>
      <w:r w:rsidRPr="00E3532E">
        <w:rPr>
          <w:rFonts w:ascii="Sylfaen" w:hAnsi="Sylfaen"/>
          <w:bCs/>
          <w:i/>
          <w:iCs/>
          <w:sz w:val="28"/>
          <w:szCs w:val="28"/>
        </w:rPr>
        <w:t>«Չեմ աղօթեր միայն իրենց համար, այլ նաեւ անոնց համար՝ որոնք անոնց քարոզութեամբ ինծի պիտի հաւատան։ Կ</w:t>
      </w:r>
      <w:r w:rsidRPr="00E3532E">
        <w:rPr>
          <w:rFonts w:ascii="Sylfaen" w:hAnsi="Sylfaen"/>
          <w:bCs/>
          <w:i/>
          <w:iCs/>
          <w:sz w:val="28"/>
          <w:szCs w:val="28"/>
          <w:rtl/>
          <w:lang w:bidi="he-IL"/>
        </w:rPr>
        <w:t>‏</w:t>
      </w:r>
      <w:r w:rsidRPr="00E3532E">
        <w:rPr>
          <w:rFonts w:ascii="Sylfaen" w:hAnsi="Sylfaen"/>
          <w:bCs/>
          <w:i/>
          <w:iCs/>
          <w:sz w:val="28"/>
          <w:szCs w:val="28"/>
        </w:rPr>
        <w:t>՚աղօթեմ, որ անոնք բոլորն ալ մէկ ըլլան, ինչպէս որ դուն, ո՛վ Հայր, իմ մէջս ես եւ ես քու մէջդ, այնպէս ալ անոնք մեր մէջ ըլլան, որպէսզի աշխարհը հաւատայ, որ դուն ղրկեցիր զիս»</w:t>
      </w:r>
      <w:r w:rsidRPr="00E3532E">
        <w:rPr>
          <w:rFonts w:ascii="Sylfaen" w:hAnsi="Sylfaen"/>
          <w:bCs/>
          <w:iCs/>
          <w:sz w:val="28"/>
          <w:szCs w:val="28"/>
        </w:rPr>
        <w:t> (Յհ 17.20–21)։</w:t>
      </w:r>
    </w:p>
    <w:p w14:paraId="17E94A47"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Եփեսացիներուն ուղղուած նամակին մէջ կը կարդանք՝ </w:t>
      </w:r>
      <w:r w:rsidRPr="00E3532E">
        <w:rPr>
          <w:rFonts w:ascii="Sylfaen" w:hAnsi="Sylfaen"/>
          <w:bCs/>
          <w:i/>
          <w:iCs/>
          <w:sz w:val="28"/>
          <w:szCs w:val="28"/>
        </w:rPr>
        <w:t>«Եկեղեցին Քրիստոսի մարմինն է, ամբողջացումն է Քրիստոսի, որ կ</w:t>
      </w:r>
      <w:r w:rsidRPr="00E3532E">
        <w:rPr>
          <w:rFonts w:ascii="Sylfaen" w:hAnsi="Sylfaen"/>
          <w:bCs/>
          <w:i/>
          <w:iCs/>
          <w:sz w:val="28"/>
          <w:szCs w:val="28"/>
          <w:rtl/>
          <w:lang w:bidi="he-IL"/>
        </w:rPr>
        <w:t>‏</w:t>
      </w:r>
      <w:r w:rsidRPr="00E3532E">
        <w:rPr>
          <w:rFonts w:ascii="Sylfaen" w:hAnsi="Sylfaen"/>
          <w:bCs/>
          <w:i/>
          <w:iCs/>
          <w:sz w:val="28"/>
          <w:szCs w:val="28"/>
        </w:rPr>
        <w:t>՚ամբողջացնէ ամեն ինչ, ամեն տեղ»</w:t>
      </w:r>
      <w:r w:rsidRPr="00E3532E">
        <w:rPr>
          <w:rFonts w:ascii="Sylfaen" w:hAnsi="Sylfaen"/>
          <w:bCs/>
          <w:iCs/>
          <w:sz w:val="28"/>
          <w:szCs w:val="28"/>
        </w:rPr>
        <w:t> (Եփ 2.23)։</w:t>
      </w:r>
    </w:p>
    <w:p w14:paraId="6BD3416F"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Կողոսացիներուն գրուած նամակը կը յաւելու, թէ Աւետարանին ճշմարիտ պատգամը՝ </w:t>
      </w:r>
      <w:r w:rsidRPr="00E3532E">
        <w:rPr>
          <w:rFonts w:ascii="Sylfaen" w:hAnsi="Sylfaen"/>
          <w:bCs/>
          <w:i/>
          <w:iCs/>
          <w:sz w:val="28"/>
          <w:szCs w:val="28"/>
        </w:rPr>
        <w:t>«ամբողջ աշխարհի մէջ կը տարածուի եւ իր ար</w:t>
      </w:r>
      <w:r>
        <w:rPr>
          <w:rFonts w:ascii="Sylfaen" w:hAnsi="Sylfaen"/>
          <w:bCs/>
          <w:i/>
          <w:iCs/>
          <w:sz w:val="28"/>
          <w:szCs w:val="28"/>
        </w:rPr>
        <w:t>-</w:t>
      </w:r>
      <w:r w:rsidRPr="00E3532E">
        <w:rPr>
          <w:rFonts w:ascii="Sylfaen" w:hAnsi="Sylfaen"/>
          <w:bCs/>
          <w:i/>
          <w:iCs/>
          <w:sz w:val="28"/>
          <w:szCs w:val="28"/>
        </w:rPr>
        <w:t>դիւնքները կու տայ»</w:t>
      </w:r>
      <w:r w:rsidRPr="00E3532E">
        <w:rPr>
          <w:rFonts w:ascii="Sylfaen" w:hAnsi="Sylfaen"/>
          <w:bCs/>
          <w:iCs/>
          <w:sz w:val="28"/>
          <w:szCs w:val="28"/>
        </w:rPr>
        <w:t> (Կղ 1.6)։</w:t>
      </w:r>
    </w:p>
    <w:p w14:paraId="22822FA5"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lastRenderedPageBreak/>
        <w:t>Սրբակեաց Խոսրով Անձեւացի կը գրէ՝ «Ի՞նչ կը նշանակէ կաթողիկէ. կը նշանակէ տիեզերական, որովհետեւ տիեզերքի մէջ գտնուող բոլոր ուղղափառ Եկեղեցիները մէկ են» (Շնորհք Եպս. Գալուստեան,</w:t>
      </w:r>
      <w:r>
        <w:rPr>
          <w:rFonts w:ascii="Sylfaen" w:hAnsi="Sylfaen"/>
          <w:bCs/>
          <w:iCs/>
          <w:sz w:val="28"/>
          <w:szCs w:val="28"/>
        </w:rPr>
        <w:t xml:space="preserve"> </w:t>
      </w:r>
      <w:r w:rsidRPr="00E3532E">
        <w:rPr>
          <w:rFonts w:ascii="Sylfaen" w:hAnsi="Sylfaen"/>
          <w:bCs/>
          <w:i/>
          <w:iCs/>
          <w:sz w:val="28"/>
          <w:szCs w:val="28"/>
        </w:rPr>
        <w:t>Տեղիք Աստուածաբանութեան</w:t>
      </w:r>
      <w:r w:rsidRPr="00E3532E">
        <w:rPr>
          <w:rFonts w:ascii="Sylfaen" w:hAnsi="Sylfaen"/>
          <w:bCs/>
          <w:iCs/>
          <w:sz w:val="28"/>
          <w:szCs w:val="28"/>
        </w:rPr>
        <w:t>, Երուսաղէմ, Տպարան Սրբոց Յակոբեանց, էջ 14)։</w:t>
      </w:r>
    </w:p>
    <w:p w14:paraId="776A8B34" w14:textId="77777777" w:rsidR="00A71728" w:rsidRPr="00E3532E" w:rsidRDefault="00A71728" w:rsidP="00A71728">
      <w:pPr>
        <w:jc w:val="both"/>
        <w:rPr>
          <w:rFonts w:ascii="Sylfaen" w:hAnsi="Sylfaen"/>
          <w:bCs/>
          <w:iCs/>
          <w:sz w:val="28"/>
          <w:szCs w:val="28"/>
        </w:rPr>
      </w:pPr>
      <w:r w:rsidRPr="00E3532E">
        <w:rPr>
          <w:rFonts w:ascii="Sylfaen" w:hAnsi="Sylfaen"/>
          <w:bCs/>
          <w:iCs/>
          <w:sz w:val="28"/>
          <w:szCs w:val="28"/>
        </w:rPr>
        <w:t> </w:t>
      </w:r>
    </w:p>
    <w:p w14:paraId="4D6B47EB" w14:textId="77777777" w:rsidR="00A71728" w:rsidRPr="00E3532E" w:rsidRDefault="00A71728" w:rsidP="00A71728">
      <w:pPr>
        <w:jc w:val="both"/>
        <w:rPr>
          <w:rFonts w:ascii="Sylfaen" w:hAnsi="Sylfaen"/>
          <w:bCs/>
          <w:iCs/>
          <w:sz w:val="28"/>
          <w:szCs w:val="28"/>
        </w:rPr>
      </w:pPr>
      <w:r w:rsidRPr="00E3532E">
        <w:rPr>
          <w:rFonts w:ascii="Sylfaen" w:hAnsi="Sylfaen"/>
          <w:b/>
          <w:bCs/>
          <w:iCs/>
          <w:sz w:val="28"/>
          <w:szCs w:val="28"/>
        </w:rPr>
        <w:t>Գ. ԱՌԱՔԵԼԱԿԱՆՈՒԹԻՒՆ</w:t>
      </w:r>
    </w:p>
    <w:p w14:paraId="27B2F025" w14:textId="77777777" w:rsidR="00A71728" w:rsidRPr="00E3532E" w:rsidRDefault="00A71728" w:rsidP="00A71728">
      <w:pPr>
        <w:jc w:val="both"/>
        <w:rPr>
          <w:rFonts w:ascii="Sylfaen" w:hAnsi="Sylfaen"/>
          <w:bCs/>
          <w:iCs/>
          <w:sz w:val="28"/>
          <w:szCs w:val="28"/>
        </w:rPr>
      </w:pPr>
      <w:r w:rsidRPr="00E3532E">
        <w:rPr>
          <w:rFonts w:ascii="Sylfaen" w:hAnsi="Sylfaen"/>
          <w:bCs/>
          <w:iCs/>
          <w:sz w:val="28"/>
          <w:szCs w:val="28"/>
        </w:rPr>
        <w:t>         Մէկ եւ ընդհանրական Եկեղեցին նաեւ առաքելակա՛ն է իր ծագու-մով, իր վարդապետութեամբ եւ իր յաջորդականութեամբ. որովհետեւ Քրիստոսի առաքեալները ստացան առաքելութիւն ծաւալելու եզակի կոչումը եւ հնազանդելով իրենց Երկնաւոր Վարդապետի հրահանգին «գացին եւ բոլոր ժողովուրդները Անոր աշակերտ դարձուցին» (հմմտ. Մտ 28.16)։ Այս առաքելականութիւնը իր արտայայտութիւնը գտաւ ուղղա</w:t>
      </w:r>
      <w:r>
        <w:rPr>
          <w:rFonts w:ascii="Sylfaen" w:hAnsi="Sylfaen"/>
          <w:bCs/>
          <w:iCs/>
          <w:sz w:val="28"/>
          <w:szCs w:val="28"/>
        </w:rPr>
        <w:t>-</w:t>
      </w:r>
      <w:r w:rsidRPr="00E3532E">
        <w:rPr>
          <w:rFonts w:ascii="Sylfaen" w:hAnsi="Sylfaen"/>
          <w:bCs/>
          <w:iCs/>
          <w:sz w:val="28"/>
          <w:szCs w:val="28"/>
        </w:rPr>
        <w:t>կիօրէն, երբ առաքեալներ դարձան զանազան պատմական Եկեղեցիներու հիմնադիրները, ինչպէս մեր պարագային՝ Ս. Թադէոս եւ Ս. Բարթողիմէոս, եւ կամ անուղղակիօրէն, երբ յետագային ճիւղաւորուած Եկեղեցիներ «Հաւատամքի» ճամբով իրենց պատկանելիութիւնը արտայայտեցին մէկ, ընդհանրական, առաքելական եւ սուրբ Եկեղեցւոյ։ </w:t>
      </w:r>
    </w:p>
    <w:p w14:paraId="16B372E4"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Եթէ այս եղաւ պատմական հոլովոյթը, սակայն Եկեղեցւոյ առա</w:t>
      </w:r>
      <w:r>
        <w:rPr>
          <w:rFonts w:ascii="Sylfaen" w:hAnsi="Sylfaen"/>
          <w:bCs/>
          <w:iCs/>
          <w:sz w:val="28"/>
          <w:szCs w:val="28"/>
        </w:rPr>
        <w:t>-</w:t>
      </w:r>
      <w:r w:rsidRPr="00E3532E">
        <w:rPr>
          <w:rFonts w:ascii="Sylfaen" w:hAnsi="Sylfaen"/>
          <w:bCs/>
          <w:iCs/>
          <w:sz w:val="28"/>
          <w:szCs w:val="28"/>
        </w:rPr>
        <w:t>քելականութիւնը վաւերականօրէն կը յայտնուի անոր շարունակական առաքելագործութեամբ, որ ուրիշ բան չէ եթէ ոչ առաքեալներուն վստահ</w:t>
      </w:r>
      <w:r>
        <w:rPr>
          <w:rFonts w:ascii="Sylfaen" w:hAnsi="Sylfaen"/>
          <w:bCs/>
          <w:iCs/>
          <w:sz w:val="28"/>
          <w:szCs w:val="28"/>
        </w:rPr>
        <w:t>-</w:t>
      </w:r>
      <w:r w:rsidRPr="00E3532E">
        <w:rPr>
          <w:rFonts w:ascii="Sylfaen" w:hAnsi="Sylfaen"/>
          <w:bCs/>
          <w:iCs/>
          <w:sz w:val="28"/>
          <w:szCs w:val="28"/>
        </w:rPr>
        <w:t>ւած նո՛յն առաքելութեան անընդմէջ եւ ուժական շարունակակա</w:t>
      </w:r>
      <w:r>
        <w:rPr>
          <w:rFonts w:ascii="Sylfaen" w:hAnsi="Sylfaen"/>
          <w:bCs/>
          <w:iCs/>
          <w:sz w:val="28"/>
          <w:szCs w:val="28"/>
        </w:rPr>
        <w:t>-</w:t>
      </w:r>
      <w:r w:rsidRPr="00E3532E">
        <w:rPr>
          <w:rFonts w:ascii="Sylfaen" w:hAnsi="Sylfaen"/>
          <w:bCs/>
          <w:iCs/>
          <w:sz w:val="28"/>
          <w:szCs w:val="28"/>
        </w:rPr>
        <w:t>նութիւնը՝ ի խնդիր Աստուծոյ Թագաւորութեան երկրի վրայ հաստա</w:t>
      </w:r>
      <w:r>
        <w:rPr>
          <w:rFonts w:ascii="Sylfaen" w:hAnsi="Sylfaen"/>
          <w:bCs/>
          <w:iCs/>
          <w:sz w:val="28"/>
          <w:szCs w:val="28"/>
        </w:rPr>
        <w:t>-</w:t>
      </w:r>
      <w:r w:rsidRPr="00E3532E">
        <w:rPr>
          <w:rFonts w:ascii="Sylfaen" w:hAnsi="Sylfaen"/>
          <w:bCs/>
          <w:iCs/>
          <w:sz w:val="28"/>
          <w:szCs w:val="28"/>
        </w:rPr>
        <w:t>տումին։</w:t>
      </w:r>
    </w:p>
    <w:p w14:paraId="7D4B582F" w14:textId="77777777" w:rsidR="00A71728" w:rsidRPr="00E3532E" w:rsidRDefault="00A71728" w:rsidP="00A71728">
      <w:pPr>
        <w:jc w:val="both"/>
        <w:rPr>
          <w:rFonts w:ascii="Sylfaen" w:hAnsi="Sylfaen"/>
          <w:bCs/>
          <w:iCs/>
          <w:sz w:val="28"/>
          <w:szCs w:val="28"/>
        </w:rPr>
      </w:pPr>
      <w:r w:rsidRPr="00E3532E">
        <w:rPr>
          <w:rFonts w:ascii="Sylfaen" w:hAnsi="Sylfaen"/>
          <w:bCs/>
          <w:iCs/>
          <w:sz w:val="28"/>
          <w:szCs w:val="28"/>
        </w:rPr>
        <w:t> </w:t>
      </w:r>
    </w:p>
    <w:p w14:paraId="4E830E97" w14:textId="77777777" w:rsidR="00A71728" w:rsidRPr="00E3532E" w:rsidRDefault="00A71728" w:rsidP="00A71728">
      <w:pPr>
        <w:jc w:val="both"/>
        <w:rPr>
          <w:rFonts w:ascii="Sylfaen" w:hAnsi="Sylfaen"/>
          <w:bCs/>
          <w:iCs/>
          <w:sz w:val="28"/>
          <w:szCs w:val="28"/>
        </w:rPr>
      </w:pPr>
      <w:r w:rsidRPr="00E3532E">
        <w:rPr>
          <w:rFonts w:ascii="Sylfaen" w:hAnsi="Sylfaen"/>
          <w:b/>
          <w:bCs/>
          <w:iCs/>
          <w:sz w:val="28"/>
          <w:szCs w:val="28"/>
        </w:rPr>
        <w:t>Դ. ՍՐԲՈՒԹԻՒՆ</w:t>
      </w:r>
    </w:p>
    <w:p w14:paraId="14D398F1"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Մէկ, ընդհանրական եւ առաքելական Եկեղեցին սո՛ւրբ եւ սրբարար է իր հիմնադիրով, իր բնութեամբ, իր կոչումով, իր խորհուրդներու մատակարարումով, իր գործունէութեամբ եւ իր վախճանական նպա-տակով. որովհետեւ, մեր Տէրն ու Փրկիչը Յիսուս Քրիստոս սուրբ է եւ իր ուսուցած վարդապետութիւնն ու փոխանցած հաւատքը կը սրբացնեն, կը մաքրազարդեն եւ կը մասնաւորեն զանոնք կեանքով թարգմանող ժողովուրդը՝ Եկեղեցին, համաձայն Յիսուսի Եկեղեցւոյ համար առ Հայր վերառաքած աղօթքին, ուր կ</w:t>
      </w:r>
      <w:r w:rsidRPr="00E3532E">
        <w:rPr>
          <w:rFonts w:ascii="Sylfaen" w:hAnsi="Sylfaen"/>
          <w:bCs/>
          <w:iCs/>
          <w:sz w:val="28"/>
          <w:szCs w:val="28"/>
          <w:rtl/>
          <w:lang w:bidi="he-IL"/>
        </w:rPr>
        <w:t>‏‏</w:t>
      </w:r>
      <w:r w:rsidRPr="00E3532E">
        <w:rPr>
          <w:rFonts w:ascii="Sylfaen" w:hAnsi="Sylfaen"/>
          <w:bCs/>
          <w:iCs/>
          <w:sz w:val="28"/>
          <w:szCs w:val="28"/>
        </w:rPr>
        <w:t>՚ըսէ. </w:t>
      </w:r>
      <w:r w:rsidRPr="00E3532E">
        <w:rPr>
          <w:rFonts w:ascii="Sylfaen" w:hAnsi="Sylfaen"/>
          <w:bCs/>
          <w:i/>
          <w:iCs/>
          <w:sz w:val="28"/>
          <w:szCs w:val="28"/>
        </w:rPr>
        <w:t xml:space="preserve">«Ինչպէս որ ես այս աշխարհին չեմ պատկանիր, այնպէս ալ իրենք այս աշխարհին չեն պատկանիր։ Սրբագործէ՛ զանոնք քու ճշմարտութեամբդ, որովհետեւ քու խօսքդ </w:t>
      </w:r>
      <w:r w:rsidRPr="00E3532E">
        <w:rPr>
          <w:rFonts w:ascii="Sylfaen" w:hAnsi="Sylfaen"/>
          <w:bCs/>
          <w:i/>
          <w:iCs/>
          <w:sz w:val="28"/>
          <w:szCs w:val="28"/>
        </w:rPr>
        <w:lastRenderedPageBreak/>
        <w:t>ճշմարտութիւն է»</w:t>
      </w:r>
      <w:r w:rsidRPr="00E3532E">
        <w:rPr>
          <w:rFonts w:ascii="Sylfaen" w:hAnsi="Sylfaen"/>
          <w:bCs/>
          <w:iCs/>
          <w:sz w:val="28"/>
          <w:szCs w:val="28"/>
        </w:rPr>
        <w:t> (Յհ 17.16–17)։ Նաեւ, համաձայն այն առանձնաշնոր-հումին, որ երանութեան լեռնէն կ</w:t>
      </w:r>
      <w:r w:rsidRPr="00E3532E">
        <w:rPr>
          <w:rFonts w:ascii="Sylfaen" w:hAnsi="Sylfaen"/>
          <w:bCs/>
          <w:iCs/>
          <w:sz w:val="28"/>
          <w:szCs w:val="28"/>
          <w:rtl/>
          <w:lang w:bidi="he-IL"/>
        </w:rPr>
        <w:t>‏</w:t>
      </w:r>
      <w:r w:rsidRPr="00E3532E">
        <w:rPr>
          <w:rFonts w:ascii="Sylfaen" w:hAnsi="Sylfaen"/>
          <w:bCs/>
          <w:iCs/>
          <w:sz w:val="28"/>
          <w:szCs w:val="28"/>
        </w:rPr>
        <w:t>՚արձագանգէ հաւատացեալներուս հոգի</w:t>
      </w:r>
      <w:r>
        <w:rPr>
          <w:rFonts w:ascii="Sylfaen" w:hAnsi="Sylfaen"/>
          <w:bCs/>
          <w:iCs/>
          <w:sz w:val="28"/>
          <w:szCs w:val="28"/>
        </w:rPr>
        <w:t>-</w:t>
      </w:r>
      <w:r w:rsidRPr="00E3532E">
        <w:rPr>
          <w:rFonts w:ascii="Sylfaen" w:hAnsi="Sylfaen"/>
          <w:bCs/>
          <w:iCs/>
          <w:sz w:val="28"/>
          <w:szCs w:val="28"/>
        </w:rPr>
        <w:t>ներուն մէջ. </w:t>
      </w:r>
      <w:r w:rsidRPr="00E3532E">
        <w:rPr>
          <w:rFonts w:ascii="Sylfaen" w:hAnsi="Sylfaen"/>
          <w:bCs/>
          <w:i/>
          <w:iCs/>
          <w:sz w:val="28"/>
          <w:szCs w:val="28"/>
        </w:rPr>
        <w:t>«Երանի՜ անոնց, որոնք սիրտով մաքուր են, որովհետեւ անոնք զԱստուած պիտի տեսնեն»</w:t>
      </w:r>
      <w:r w:rsidRPr="00E3532E">
        <w:rPr>
          <w:rFonts w:ascii="Sylfaen" w:hAnsi="Sylfaen"/>
          <w:bCs/>
          <w:iCs/>
          <w:sz w:val="28"/>
          <w:szCs w:val="28"/>
        </w:rPr>
        <w:t> (Մտ 5.8)։ Պօղոս Առաքեալ արդարօրէն կը գրէ՝ </w:t>
      </w:r>
      <w:r w:rsidRPr="00E3532E">
        <w:rPr>
          <w:rFonts w:ascii="Sylfaen" w:hAnsi="Sylfaen"/>
          <w:bCs/>
          <w:i/>
          <w:iCs/>
          <w:sz w:val="28"/>
          <w:szCs w:val="28"/>
        </w:rPr>
        <w:t>«Քրիստոս սիրեց եկեղեցին եւ իր կեանքը տուաւ անոր համար, որպէսզի ջուրի լուացումով զայն մաքրէ եւ իր խօսքով սրբէ, այնպէս մը՝ որ եկեղեցին իրեն ներկայանայ ամբողջական փառքով, առանց որեւէ արատի կամ խորշոմի կամ ուրիշ թերութեան, այլ՝ ըլլայ սուրբ եւ անարատ» </w:t>
      </w:r>
      <w:r w:rsidRPr="00E3532E">
        <w:rPr>
          <w:rFonts w:ascii="Sylfaen" w:hAnsi="Sylfaen"/>
          <w:bCs/>
          <w:iCs/>
          <w:sz w:val="28"/>
          <w:szCs w:val="28"/>
        </w:rPr>
        <w:t>(Եփ 5.25–27)։</w:t>
      </w:r>
    </w:p>
    <w:p w14:paraId="149F001D" w14:textId="617DCB66"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Մէկ, ընդհանրական, առաքելական եւ սուրբ Եկեղեցւոյ վաւերա-կան մասնիկն է Հայ Եկեղեցին, որ մեր հոգեւոր մայրն է եւ որուն պատ-կանելիութիւնը արեան կանչն է իւրաքանչիւր հայորդիի։ Մենք բնական հակումով, ընդոծին կոչումով՝ եթէ կ՚ուզէք, եւ ոչ թէ այլոց նման շուկայիկ ընտրութեամբ, կ</w:t>
      </w:r>
      <w:r w:rsidRPr="00E3532E">
        <w:rPr>
          <w:rFonts w:ascii="Sylfaen" w:hAnsi="Sylfaen"/>
          <w:bCs/>
          <w:iCs/>
          <w:sz w:val="28"/>
          <w:szCs w:val="28"/>
          <w:rtl/>
          <w:lang w:bidi="he-IL"/>
        </w:rPr>
        <w:t>‏</w:t>
      </w:r>
      <w:r w:rsidRPr="00E3532E">
        <w:rPr>
          <w:rFonts w:ascii="Sylfaen" w:hAnsi="Sylfaen"/>
          <w:bCs/>
          <w:iCs/>
          <w:sz w:val="28"/>
          <w:szCs w:val="28"/>
          <w:lang w:bidi="he-IL"/>
        </w:rPr>
        <w:t>՚</w:t>
      </w:r>
      <w:r w:rsidRPr="00E3532E">
        <w:rPr>
          <w:rFonts w:ascii="Sylfaen" w:hAnsi="Sylfaen"/>
          <w:bCs/>
          <w:iCs/>
          <w:sz w:val="28"/>
          <w:szCs w:val="28"/>
        </w:rPr>
        <w:t>արտայայտենք այս դարաւոր պատկանելիութիւնը, որ սակայն միայն անուանական եւ լոկ ազգային կապ մը պէտք չէ ըլլայ, այլ պէտք է դառնայ աղօթք, վկայութիւն, ծառայութիւն, քրիստոնէական կեանք եւ երկինքի արքայութեան բնակիչ դառնալու ձգտում՝ ամենօրեայ վերանորոգ նախանձախնդրութեամբ զսպանակուած։ Այն ատեն միայն Առաքեալին Եփեսացիներուն ուղղած խօսքերը մեզ եւս Աստուծո՛յ ժողովուրդը կը դարձնեն երկրի վրայ եւ երկինքի մէջ՝ </w:t>
      </w:r>
      <w:r w:rsidRPr="00E3532E">
        <w:rPr>
          <w:rFonts w:ascii="Sylfaen" w:hAnsi="Sylfaen"/>
          <w:bCs/>
          <w:i/>
          <w:iCs/>
          <w:sz w:val="28"/>
          <w:szCs w:val="28"/>
        </w:rPr>
        <w:t>«Հետեւաբար այլեւս Աստուծոյ համար օտար եւ խորթ չէք, այլ՝ Աստուծոյ ժողովուրդին հետ համաքաղաքացի էք եւ Աստուծոյ ընտանիքին հարազատ անդամները։ Մասերն էք այն մեծ կառոյցին, որուն հիմը առաքեալներն ու մարգարէներն են, եւ որուն անկիւնաքարը ինք՝ Քրիստոս Յիսուս է։ Իրմով է որ ամբողջ կառոյցը ներդաշնակ միասնութեամբ մը կ</w:t>
      </w:r>
      <w:r w:rsidRPr="00E3532E">
        <w:rPr>
          <w:rFonts w:ascii="Sylfaen" w:hAnsi="Sylfaen"/>
          <w:bCs/>
          <w:i/>
          <w:iCs/>
          <w:sz w:val="28"/>
          <w:szCs w:val="28"/>
          <w:rtl/>
          <w:lang w:bidi="he-IL"/>
        </w:rPr>
        <w:t>‏</w:t>
      </w:r>
      <w:r w:rsidRPr="00E3532E">
        <w:rPr>
          <w:rFonts w:ascii="Sylfaen" w:hAnsi="Sylfaen"/>
          <w:bCs/>
          <w:i/>
          <w:iCs/>
          <w:sz w:val="28"/>
          <w:szCs w:val="28"/>
        </w:rPr>
        <w:t>՚աճի եւ Տիրոջ սեփական սուրբ տաճարը կը դառնայ։ Անոր միացած՝ դո՛ւք ալ բոլորին հետ միասին Աստուծոյ բնակարան կը դառնաք Սուրբ Հոգիին միջոցաւ» </w:t>
      </w:r>
      <w:r w:rsidRPr="00E3532E">
        <w:rPr>
          <w:rFonts w:ascii="Sylfaen" w:hAnsi="Sylfaen"/>
          <w:bCs/>
          <w:iCs/>
          <w:sz w:val="28"/>
          <w:szCs w:val="28"/>
        </w:rPr>
        <w:t>(Եփ 2.19–22)։ </w:t>
      </w:r>
    </w:p>
    <w:p w14:paraId="32D4129B" w14:textId="77777777" w:rsidR="00A71728" w:rsidRPr="00E3532E" w:rsidRDefault="00A71728" w:rsidP="00A71728">
      <w:pPr>
        <w:ind w:firstLine="720"/>
        <w:jc w:val="both"/>
        <w:rPr>
          <w:rFonts w:ascii="Sylfaen" w:hAnsi="Sylfaen"/>
          <w:bCs/>
          <w:iCs/>
          <w:sz w:val="28"/>
          <w:szCs w:val="28"/>
        </w:rPr>
      </w:pPr>
      <w:r w:rsidRPr="00E3532E">
        <w:rPr>
          <w:rFonts w:ascii="Sylfaen" w:hAnsi="Sylfaen"/>
          <w:bCs/>
          <w:iCs/>
          <w:sz w:val="28"/>
          <w:szCs w:val="28"/>
        </w:rPr>
        <w:t>Եկէ՛ք, Հայ Եկեղեցւոյ նորակառոյց եկեղեցւոյ օրհնութեան կարգի աղօթքին բառերով մեր խնդրանքը առ Աստուած բարձրացնենք եւ նիւթեղէն շինուածքին հետ որպէս ոգեղէն կառոյց ընդելուզուելով, ըսենք՝ «Տէրերու տէր, աստուածներու Աստուած, որ քեզմէ հեռացած մարդկային ցեղը եկեղեցացուցիր, համախմբեցիր վկայութեան խորանին նմանութ</w:t>
      </w:r>
      <w:r>
        <w:rPr>
          <w:rFonts w:ascii="Sylfaen" w:hAnsi="Sylfaen"/>
          <w:bCs/>
          <w:iCs/>
          <w:sz w:val="28"/>
          <w:szCs w:val="28"/>
        </w:rPr>
        <w:t>-</w:t>
      </w:r>
      <w:r w:rsidRPr="00E3532E">
        <w:rPr>
          <w:rFonts w:ascii="Sylfaen" w:hAnsi="Sylfaen"/>
          <w:bCs/>
          <w:iCs/>
          <w:sz w:val="28"/>
          <w:szCs w:val="28"/>
        </w:rPr>
        <w:t xml:space="preserve">եամբ, այժմ քու սիրելի Որդիիդ եւ մեր Տիրոջ Յիսուս Քրիստոսի ձեռամբ կառուցուեցաւ քու սուրբ անուանդ նուիրուած այս աղօթքի տաճարը, որ դուն հրամայեցիր մեզի շինել եւ առաքելական քարոզութեան ճշմարիտ </w:t>
      </w:r>
      <w:r w:rsidRPr="00E3532E">
        <w:rPr>
          <w:rFonts w:ascii="Sylfaen" w:hAnsi="Sylfaen"/>
          <w:bCs/>
          <w:iCs/>
          <w:sz w:val="28"/>
          <w:szCs w:val="28"/>
        </w:rPr>
        <w:lastRenderedPageBreak/>
        <w:t>հաւատքին հիման վրայ բարձրացնել զայն։ Ամբողջ սրտով կ</w:t>
      </w:r>
      <w:r w:rsidRPr="00E3532E">
        <w:rPr>
          <w:rFonts w:ascii="Sylfaen" w:hAnsi="Sylfaen"/>
          <w:bCs/>
          <w:iCs/>
          <w:sz w:val="28"/>
          <w:szCs w:val="28"/>
          <w:rtl/>
          <w:lang w:bidi="he-IL"/>
        </w:rPr>
        <w:t>‏</w:t>
      </w:r>
      <w:r w:rsidRPr="00E3532E">
        <w:rPr>
          <w:rFonts w:ascii="Sylfaen" w:hAnsi="Sylfaen"/>
          <w:bCs/>
          <w:iCs/>
          <w:sz w:val="28"/>
          <w:szCs w:val="28"/>
        </w:rPr>
        <w:t>՚աղաչենք քեզի, Տէր, մենք որ ամենասուրբ անուանդ տաճարներն ենք, այս եկեղեցին քու բնակութեանդ արժանի համարէ եւ ընդունելի դարձուր քու հա</w:t>
      </w:r>
      <w:r>
        <w:rPr>
          <w:rFonts w:ascii="Sylfaen" w:hAnsi="Sylfaen"/>
          <w:bCs/>
          <w:iCs/>
          <w:sz w:val="28"/>
          <w:szCs w:val="28"/>
        </w:rPr>
        <w:t>-</w:t>
      </w:r>
      <w:r w:rsidRPr="00E3532E">
        <w:rPr>
          <w:rFonts w:ascii="Sylfaen" w:hAnsi="Sylfaen"/>
          <w:bCs/>
          <w:iCs/>
          <w:sz w:val="28"/>
          <w:szCs w:val="28"/>
        </w:rPr>
        <w:t>ճութեանդ, որպէսզի ասով սրբուինք եւ մեր մեղքերէն քաւուինք, եւ գոհանալով փառաւորենք Հայրը, Որդին եւ Սուրբ Հոգին յաւիտեանս յաւիտենից. ամէն»։</w:t>
      </w:r>
    </w:p>
    <w:p w14:paraId="0CDA9562" w14:textId="77777777" w:rsidR="00A71728" w:rsidRPr="00E3532E" w:rsidRDefault="00A71728" w:rsidP="00A71728">
      <w:pPr>
        <w:jc w:val="both"/>
        <w:rPr>
          <w:rFonts w:ascii="Sylfaen" w:hAnsi="Sylfaen"/>
          <w:bCs/>
          <w:iCs/>
          <w:sz w:val="28"/>
          <w:szCs w:val="28"/>
        </w:rPr>
      </w:pPr>
      <w:r w:rsidRPr="00E3532E">
        <w:rPr>
          <w:rFonts w:ascii="Sylfaen" w:hAnsi="Sylfaen"/>
          <w:bCs/>
          <w:iCs/>
          <w:sz w:val="28"/>
          <w:szCs w:val="28"/>
        </w:rPr>
        <w:t> </w:t>
      </w:r>
    </w:p>
    <w:p w14:paraId="38A1989C" w14:textId="77777777" w:rsidR="00A71728" w:rsidRPr="00E3532E" w:rsidRDefault="00A71728" w:rsidP="00A71728">
      <w:pPr>
        <w:jc w:val="right"/>
        <w:rPr>
          <w:rFonts w:ascii="Sylfaen" w:hAnsi="Sylfaen"/>
          <w:bCs/>
          <w:iCs/>
          <w:sz w:val="28"/>
          <w:szCs w:val="28"/>
        </w:rPr>
      </w:pPr>
      <w:r w:rsidRPr="00E3532E">
        <w:rPr>
          <w:rFonts w:ascii="Sylfaen" w:hAnsi="Sylfaen"/>
          <w:bCs/>
          <w:iCs/>
          <w:sz w:val="28"/>
          <w:szCs w:val="28"/>
        </w:rPr>
        <w:t>Նարեկ Եպս. Ալեէմէզեան</w:t>
      </w:r>
    </w:p>
    <w:p w14:paraId="29151B5E"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E50BC8" w14:textId="77777777" w:rsidR="00804166" w:rsidRDefault="00804166" w:rsidP="00A71728">
      <w:r>
        <w:separator/>
      </w:r>
    </w:p>
  </w:endnote>
  <w:endnote w:type="continuationSeparator" w:id="0">
    <w:p w14:paraId="4CEB5A01" w14:textId="77777777" w:rsidR="00804166" w:rsidRDefault="00804166" w:rsidP="00A71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62765811"/>
      <w:docPartObj>
        <w:docPartGallery w:val="Page Numbers (Bottom of Page)"/>
        <w:docPartUnique/>
      </w:docPartObj>
    </w:sdtPr>
    <w:sdtContent>
      <w:p w14:paraId="1AB66A93" w14:textId="5BA980FA" w:rsidR="00A71728" w:rsidRDefault="00A71728"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284A47" w14:textId="77777777" w:rsidR="00A71728" w:rsidRDefault="00A717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8967891"/>
      <w:docPartObj>
        <w:docPartGallery w:val="Page Numbers (Bottom of Page)"/>
        <w:docPartUnique/>
      </w:docPartObj>
    </w:sdtPr>
    <w:sdtContent>
      <w:p w14:paraId="5F6E629F" w14:textId="087AF301" w:rsidR="00A71728" w:rsidRDefault="00A71728"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36BBD886" w14:textId="77777777" w:rsidR="00A71728" w:rsidRDefault="00A71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56AD0E" w14:textId="77777777" w:rsidR="00804166" w:rsidRDefault="00804166" w:rsidP="00A71728">
      <w:r>
        <w:separator/>
      </w:r>
    </w:p>
  </w:footnote>
  <w:footnote w:type="continuationSeparator" w:id="0">
    <w:p w14:paraId="632036F7" w14:textId="77777777" w:rsidR="00804166" w:rsidRDefault="00804166" w:rsidP="00A71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6F23C9"/>
    <w:multiLevelType w:val="hybridMultilevel"/>
    <w:tmpl w:val="0EAE8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11359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728"/>
    <w:rsid w:val="00157BF2"/>
    <w:rsid w:val="003D7CBC"/>
    <w:rsid w:val="004A79D3"/>
    <w:rsid w:val="005824C9"/>
    <w:rsid w:val="007D7895"/>
    <w:rsid w:val="00804166"/>
    <w:rsid w:val="00A71728"/>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6ECA847"/>
  <w15:chartTrackingRefBased/>
  <w15:docId w15:val="{759148AA-1514-AC42-88F0-117184E44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728"/>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A717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17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172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172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7172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7172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172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172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172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7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17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172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172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7172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717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717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717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717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717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72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7172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7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717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1728"/>
    <w:rPr>
      <w:i/>
      <w:iCs/>
      <w:color w:val="404040" w:themeColor="text1" w:themeTint="BF"/>
    </w:rPr>
  </w:style>
  <w:style w:type="paragraph" w:styleId="ListParagraph">
    <w:name w:val="List Paragraph"/>
    <w:basedOn w:val="Normal"/>
    <w:uiPriority w:val="34"/>
    <w:qFormat/>
    <w:rsid w:val="00A71728"/>
    <w:pPr>
      <w:ind w:left="720"/>
      <w:contextualSpacing/>
    </w:pPr>
  </w:style>
  <w:style w:type="character" w:styleId="IntenseEmphasis">
    <w:name w:val="Intense Emphasis"/>
    <w:basedOn w:val="DefaultParagraphFont"/>
    <w:uiPriority w:val="21"/>
    <w:qFormat/>
    <w:rsid w:val="00A71728"/>
    <w:rPr>
      <w:i/>
      <w:iCs/>
      <w:color w:val="2F5496" w:themeColor="accent1" w:themeShade="BF"/>
    </w:rPr>
  </w:style>
  <w:style w:type="paragraph" w:styleId="IntenseQuote">
    <w:name w:val="Intense Quote"/>
    <w:basedOn w:val="Normal"/>
    <w:next w:val="Normal"/>
    <w:link w:val="IntenseQuoteChar"/>
    <w:uiPriority w:val="30"/>
    <w:qFormat/>
    <w:rsid w:val="00A717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1728"/>
    <w:rPr>
      <w:i/>
      <w:iCs/>
      <w:color w:val="2F5496" w:themeColor="accent1" w:themeShade="BF"/>
    </w:rPr>
  </w:style>
  <w:style w:type="character" w:styleId="IntenseReference">
    <w:name w:val="Intense Reference"/>
    <w:basedOn w:val="DefaultParagraphFont"/>
    <w:uiPriority w:val="32"/>
    <w:qFormat/>
    <w:rsid w:val="00A71728"/>
    <w:rPr>
      <w:b/>
      <w:bCs/>
      <w:smallCaps/>
      <w:color w:val="2F5496" w:themeColor="accent1" w:themeShade="BF"/>
      <w:spacing w:val="5"/>
    </w:rPr>
  </w:style>
  <w:style w:type="paragraph" w:styleId="Footer">
    <w:name w:val="footer"/>
    <w:basedOn w:val="Normal"/>
    <w:link w:val="FooterChar"/>
    <w:uiPriority w:val="99"/>
    <w:unhideWhenUsed/>
    <w:rsid w:val="00A71728"/>
    <w:pPr>
      <w:tabs>
        <w:tab w:val="center" w:pos="4680"/>
        <w:tab w:val="right" w:pos="9360"/>
      </w:tabs>
    </w:pPr>
  </w:style>
  <w:style w:type="character" w:customStyle="1" w:styleId="FooterChar">
    <w:name w:val="Footer Char"/>
    <w:basedOn w:val="DefaultParagraphFont"/>
    <w:link w:val="Footer"/>
    <w:uiPriority w:val="99"/>
    <w:rsid w:val="00A71728"/>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A71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1772</Words>
  <Characters>10105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2026-07-12T23:55:00Z</dcterms:created>
  <dcterms:modified xsi:type="dcterms:W3CDTF">2026-07-12T23:58:00Z</dcterms:modified>
</cp:coreProperties>
</file>