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3DF495" w14:textId="77777777" w:rsidR="005D11AC" w:rsidRPr="00874FD3" w:rsidRDefault="005D11AC" w:rsidP="005D11AC">
      <w:pPr>
        <w:jc w:val="center"/>
        <w:rPr>
          <w:rFonts w:ascii="Sylfaen" w:hAnsi="Sylfaen"/>
          <w:color w:val="000000" w:themeColor="text1"/>
          <w:sz w:val="32"/>
          <w:szCs w:val="32"/>
        </w:rPr>
      </w:pPr>
      <w:r w:rsidRPr="00874FD3">
        <w:rPr>
          <w:rFonts w:ascii="Sylfaen" w:hAnsi="Sylfaen"/>
          <w:color w:val="000000" w:themeColor="text1"/>
          <w:sz w:val="32"/>
          <w:szCs w:val="32"/>
        </w:rPr>
        <w:t>Հ</w:t>
      </w:r>
      <w:r>
        <w:rPr>
          <w:rFonts w:ascii="Sylfaen" w:hAnsi="Sylfaen"/>
          <w:color w:val="000000" w:themeColor="text1"/>
          <w:sz w:val="32"/>
          <w:szCs w:val="32"/>
        </w:rPr>
        <w:t>ԱՅ</w:t>
      </w:r>
      <w:r w:rsidRPr="00874FD3">
        <w:rPr>
          <w:rFonts w:ascii="Sylfaen" w:hAnsi="Sylfaen"/>
          <w:color w:val="000000" w:themeColor="text1"/>
          <w:sz w:val="32"/>
          <w:szCs w:val="32"/>
        </w:rPr>
        <w:t xml:space="preserve"> Ե</w:t>
      </w:r>
      <w:r>
        <w:rPr>
          <w:rFonts w:ascii="Sylfaen" w:hAnsi="Sylfaen"/>
          <w:color w:val="000000" w:themeColor="text1"/>
          <w:sz w:val="32"/>
          <w:szCs w:val="32"/>
        </w:rPr>
        <w:t>ԿԵՂԵՑԻՆ</w:t>
      </w:r>
      <w:r w:rsidRPr="00874FD3">
        <w:rPr>
          <w:rFonts w:ascii="Sylfaen" w:hAnsi="Sylfaen"/>
          <w:color w:val="000000" w:themeColor="text1"/>
          <w:sz w:val="32"/>
          <w:szCs w:val="32"/>
        </w:rPr>
        <w:t xml:space="preserve"> Տ</w:t>
      </w:r>
      <w:r>
        <w:rPr>
          <w:rFonts w:ascii="Sylfaen" w:hAnsi="Sylfaen"/>
          <w:color w:val="000000" w:themeColor="text1"/>
          <w:sz w:val="32"/>
          <w:szCs w:val="32"/>
        </w:rPr>
        <w:t xml:space="preserve">ԵՍԱԿԷՏ </w:t>
      </w:r>
      <w:r w:rsidRPr="00874FD3">
        <w:rPr>
          <w:rFonts w:ascii="Sylfaen" w:hAnsi="Sylfaen"/>
          <w:color w:val="000000" w:themeColor="text1"/>
          <w:sz w:val="32"/>
          <w:szCs w:val="32"/>
        </w:rPr>
        <w:t>Ո</w:t>
      </w:r>
      <w:r>
        <w:rPr>
          <w:rFonts w:ascii="Sylfaen" w:hAnsi="Sylfaen"/>
          <w:color w:val="000000" w:themeColor="text1"/>
          <w:sz w:val="32"/>
          <w:szCs w:val="32"/>
        </w:rPr>
        <w:t>ՒՆԻ</w:t>
      </w:r>
      <w:r w:rsidRPr="00874FD3">
        <w:rPr>
          <w:rFonts w:ascii="Sylfaen" w:hAnsi="Sylfaen"/>
          <w:color w:val="000000" w:themeColor="text1"/>
          <w:sz w:val="32"/>
          <w:szCs w:val="32"/>
        </w:rPr>
        <w:t>՞ Ն</w:t>
      </w:r>
      <w:r>
        <w:rPr>
          <w:rFonts w:ascii="Sylfaen" w:hAnsi="Sylfaen"/>
          <w:color w:val="000000" w:themeColor="text1"/>
          <w:sz w:val="32"/>
          <w:szCs w:val="32"/>
        </w:rPr>
        <w:t>ԵՐԿԱՅ</w:t>
      </w:r>
      <w:r w:rsidRPr="00874FD3">
        <w:rPr>
          <w:rFonts w:ascii="Sylfaen" w:hAnsi="Sylfaen"/>
          <w:color w:val="000000" w:themeColor="text1"/>
          <w:sz w:val="32"/>
          <w:szCs w:val="32"/>
        </w:rPr>
        <w:t xml:space="preserve"> Ը</w:t>
      </w:r>
      <w:r>
        <w:rPr>
          <w:rFonts w:ascii="Sylfaen" w:hAnsi="Sylfaen"/>
          <w:color w:val="000000" w:themeColor="text1"/>
          <w:sz w:val="32"/>
          <w:szCs w:val="32"/>
        </w:rPr>
        <w:t>ՆԿԵՐՈՒԹԻՒՆԸ</w:t>
      </w:r>
    </w:p>
    <w:p w14:paraId="04DCA3AB" w14:textId="77777777" w:rsidR="005D11AC" w:rsidRPr="00874FD3" w:rsidRDefault="005D11AC" w:rsidP="005D11AC">
      <w:pPr>
        <w:jc w:val="center"/>
        <w:rPr>
          <w:rFonts w:ascii="Sylfaen" w:hAnsi="Sylfaen"/>
          <w:color w:val="000000" w:themeColor="text1"/>
          <w:sz w:val="32"/>
          <w:szCs w:val="32"/>
        </w:rPr>
      </w:pPr>
      <w:r w:rsidRPr="00874FD3">
        <w:rPr>
          <w:rFonts w:ascii="Sylfaen" w:hAnsi="Sylfaen"/>
          <w:color w:val="000000" w:themeColor="text1"/>
          <w:sz w:val="32"/>
          <w:szCs w:val="32"/>
        </w:rPr>
        <w:t>Յ</w:t>
      </w:r>
      <w:r>
        <w:rPr>
          <w:rFonts w:ascii="Sylfaen" w:hAnsi="Sylfaen"/>
          <w:color w:val="000000" w:themeColor="text1"/>
          <w:sz w:val="32"/>
          <w:szCs w:val="32"/>
        </w:rPr>
        <w:t xml:space="preserve">ՈՒԶՈՂ </w:t>
      </w:r>
      <w:r w:rsidRPr="00874FD3">
        <w:rPr>
          <w:rFonts w:ascii="Sylfaen" w:hAnsi="Sylfaen"/>
          <w:color w:val="000000" w:themeColor="text1"/>
          <w:sz w:val="32"/>
          <w:szCs w:val="32"/>
        </w:rPr>
        <w:t>Բ</w:t>
      </w:r>
      <w:r>
        <w:rPr>
          <w:rFonts w:ascii="Sylfaen" w:hAnsi="Sylfaen"/>
          <w:color w:val="000000" w:themeColor="text1"/>
          <w:sz w:val="32"/>
          <w:szCs w:val="32"/>
        </w:rPr>
        <w:t>ԱՐՈՅԱԿԱՆ</w:t>
      </w:r>
      <w:r w:rsidRPr="00874FD3">
        <w:rPr>
          <w:rFonts w:ascii="Sylfaen" w:hAnsi="Sylfaen"/>
          <w:color w:val="000000" w:themeColor="text1"/>
          <w:sz w:val="32"/>
          <w:szCs w:val="32"/>
        </w:rPr>
        <w:t>-Ը</w:t>
      </w:r>
      <w:r>
        <w:rPr>
          <w:rFonts w:ascii="Sylfaen" w:hAnsi="Sylfaen"/>
          <w:color w:val="000000" w:themeColor="text1"/>
          <w:sz w:val="32"/>
          <w:szCs w:val="32"/>
        </w:rPr>
        <w:t>ՆԿԵՐԱՅԻՆ</w:t>
      </w:r>
      <w:r w:rsidRPr="00874FD3">
        <w:rPr>
          <w:rFonts w:ascii="Sylfaen" w:hAnsi="Sylfaen"/>
          <w:color w:val="000000" w:themeColor="text1"/>
          <w:sz w:val="32"/>
          <w:szCs w:val="32"/>
        </w:rPr>
        <w:t xml:space="preserve"> Հ</w:t>
      </w:r>
      <w:r>
        <w:rPr>
          <w:rFonts w:ascii="Sylfaen" w:hAnsi="Sylfaen"/>
          <w:color w:val="000000" w:themeColor="text1"/>
          <w:sz w:val="32"/>
          <w:szCs w:val="32"/>
        </w:rPr>
        <w:t>ԱՐՑԵՐՈՒ</w:t>
      </w:r>
      <w:r w:rsidRPr="00874FD3">
        <w:rPr>
          <w:rFonts w:ascii="Sylfaen" w:hAnsi="Sylfaen"/>
          <w:color w:val="000000" w:themeColor="text1"/>
          <w:sz w:val="32"/>
          <w:szCs w:val="32"/>
        </w:rPr>
        <w:t xml:space="preserve"> Գ</w:t>
      </w:r>
      <w:r>
        <w:rPr>
          <w:rFonts w:ascii="Sylfaen" w:hAnsi="Sylfaen"/>
          <w:color w:val="000000" w:themeColor="text1"/>
          <w:sz w:val="32"/>
          <w:szCs w:val="32"/>
        </w:rPr>
        <w:t>ԾՈՎ</w:t>
      </w:r>
    </w:p>
    <w:p w14:paraId="1F7F78B1" w14:textId="77777777" w:rsidR="005D11AC" w:rsidRPr="00312BA0" w:rsidRDefault="005D11AC" w:rsidP="005D11AC">
      <w:pPr>
        <w:jc w:val="both"/>
        <w:rPr>
          <w:rFonts w:ascii="Sylfaen" w:hAnsi="Sylfaen"/>
          <w:color w:val="000000" w:themeColor="text1"/>
          <w:sz w:val="28"/>
          <w:szCs w:val="28"/>
          <w:lang w:val="hy-AM"/>
        </w:rPr>
      </w:pPr>
      <w:r w:rsidRPr="00874FD3">
        <w:rPr>
          <w:rFonts w:ascii="Sylfaen" w:hAnsi="Sylfaen"/>
          <w:color w:val="000000" w:themeColor="text1"/>
          <w:sz w:val="28"/>
          <w:szCs w:val="28"/>
        </w:rPr>
        <w:t> </w:t>
      </w:r>
    </w:p>
    <w:p w14:paraId="7845E029" w14:textId="77777777" w:rsidR="005D11AC" w:rsidRPr="00874FD3" w:rsidRDefault="005D11AC" w:rsidP="005D11AC">
      <w:pPr>
        <w:jc w:val="both"/>
        <w:rPr>
          <w:rFonts w:ascii="Sylfaen" w:hAnsi="Sylfaen"/>
          <w:color w:val="000000" w:themeColor="text1"/>
          <w:sz w:val="28"/>
          <w:szCs w:val="28"/>
        </w:rPr>
      </w:pPr>
      <w:r w:rsidRPr="00874FD3">
        <w:rPr>
          <w:rFonts w:ascii="Sylfaen" w:hAnsi="Sylfaen"/>
          <w:color w:val="000000" w:themeColor="text1"/>
          <w:sz w:val="28"/>
          <w:szCs w:val="28"/>
        </w:rPr>
        <w:t>         </w:t>
      </w:r>
      <w:r w:rsidRPr="00874FD3">
        <w:rPr>
          <w:rFonts w:ascii="Sylfaen" w:hAnsi="Sylfaen"/>
          <w:b/>
          <w:bCs/>
          <w:color w:val="000000" w:themeColor="text1"/>
          <w:sz w:val="28"/>
          <w:szCs w:val="28"/>
        </w:rPr>
        <w:t>Ա. Ներածական</w:t>
      </w:r>
    </w:p>
    <w:p w14:paraId="2BB57823"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Մարդ արարածը ընկերային եւ բարոյական էակ մըն է եւ պար-տաւորուած է բարոյական սկզբունքներով առաջնորդուելու եւ անհա-տական ու հաւաքական կեանքին մէջ բարին չարէն եւ ճիշդը սխալէն զատորոշելու: Մարդ ընկերային էակ է. որովհետեւ ընկերութեան մէջ կ</w:t>
      </w:r>
      <w:r>
        <w:rPr>
          <w:rFonts w:ascii="Sylfaen" w:hAnsi="Sylfaen"/>
          <w:color w:val="000000" w:themeColor="text1"/>
          <w:sz w:val="28"/>
          <w:szCs w:val="28"/>
        </w:rPr>
        <w:t>՚</w:t>
      </w:r>
      <w:r w:rsidRPr="00874FD3">
        <w:rPr>
          <w:rFonts w:ascii="Sylfaen" w:hAnsi="Sylfaen"/>
          <w:color w:val="000000" w:themeColor="text1"/>
          <w:sz w:val="28"/>
          <w:szCs w:val="28"/>
        </w:rPr>
        <w:t>ապրի եւ կը գործէ: Մարդ բարոյական էակ է. որովհետեւ ամեն վայրկեան,</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յաճախ ենթագիտակցաբար,</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 բարոյական որոշումներ առ-նելու ստիպուած է:</w:t>
      </w:r>
    </w:p>
    <w:p w14:paraId="6BCE9820" w14:textId="77777777" w:rsidR="005D11AC" w:rsidRPr="00874FD3" w:rsidRDefault="005D11AC" w:rsidP="005D11AC">
      <w:pPr>
        <w:jc w:val="both"/>
        <w:rPr>
          <w:rFonts w:ascii="Sylfaen" w:hAnsi="Sylfaen"/>
          <w:color w:val="000000" w:themeColor="text1"/>
          <w:sz w:val="28"/>
          <w:szCs w:val="28"/>
        </w:rPr>
      </w:pPr>
      <w:r w:rsidRPr="00874FD3">
        <w:rPr>
          <w:rFonts w:ascii="Sylfaen" w:hAnsi="Sylfaen"/>
          <w:color w:val="000000" w:themeColor="text1"/>
          <w:sz w:val="28"/>
          <w:szCs w:val="28"/>
        </w:rPr>
        <w:t>         Ներկայ սպառողական ընկերութիւնը կը յատկանշուի անհատական նախասիրութիւններու հեղեղով, որուն յորձանքին մէջ բռնուած մարդը supermarket-ներու դարակներուն վրայէն իր գնած ապրանքներուն կամ համակարգիչներու ակնթարթային յաջորդականութեամբ բացուող էջե</w:t>
      </w:r>
      <w:r>
        <w:rPr>
          <w:rFonts w:ascii="Sylfaen" w:hAnsi="Sylfaen"/>
          <w:color w:val="000000" w:themeColor="text1"/>
          <w:sz w:val="28"/>
          <w:szCs w:val="28"/>
        </w:rPr>
        <w:t>-</w:t>
      </w:r>
      <w:r w:rsidRPr="00874FD3">
        <w:rPr>
          <w:rFonts w:ascii="Sylfaen" w:hAnsi="Sylfaen"/>
          <w:color w:val="000000" w:themeColor="text1"/>
          <w:sz w:val="28"/>
          <w:szCs w:val="28"/>
        </w:rPr>
        <w:t>րուն նման ճշմարտութենէ ճշմարտութիւն, ճաշակէ ճաշակ, որակէ որակ, արժէքէ արժէք, կեցուածքէ կեցուածք եւ սկզբունքէ սկզբունք կ</w:t>
      </w:r>
      <w:r>
        <w:rPr>
          <w:rFonts w:ascii="Sylfaen" w:hAnsi="Sylfaen"/>
          <w:color w:val="000000" w:themeColor="text1"/>
          <w:sz w:val="28"/>
          <w:szCs w:val="28"/>
        </w:rPr>
        <w:t>՚</w:t>
      </w:r>
      <w:r w:rsidRPr="00874FD3">
        <w:rPr>
          <w:rFonts w:ascii="Sylfaen" w:hAnsi="Sylfaen"/>
          <w:color w:val="000000" w:themeColor="text1"/>
          <w:sz w:val="28"/>
          <w:szCs w:val="28"/>
        </w:rPr>
        <w:t>ոստոստէ: </w:t>
      </w:r>
    </w:p>
    <w:p w14:paraId="6FAEF36A" w14:textId="77777777" w:rsidR="005D11AC" w:rsidRPr="00874FD3" w:rsidRDefault="005D11AC" w:rsidP="005D11AC">
      <w:pPr>
        <w:jc w:val="both"/>
        <w:rPr>
          <w:rFonts w:ascii="Sylfaen" w:hAnsi="Sylfaen"/>
          <w:color w:val="000000" w:themeColor="text1"/>
          <w:sz w:val="28"/>
          <w:szCs w:val="28"/>
        </w:rPr>
      </w:pPr>
      <w:r w:rsidRPr="00874FD3">
        <w:rPr>
          <w:rFonts w:ascii="Sylfaen" w:hAnsi="Sylfaen"/>
          <w:color w:val="000000" w:themeColor="text1"/>
          <w:sz w:val="28"/>
          <w:szCs w:val="28"/>
        </w:rPr>
        <w:t>         Սակայն, բարոյականութիւնը այս կամ այն երեւոյթը կամ անձը հաւնելուն կամ չհաւնելուն մէջ չի՛ կայանար, այլ՝ նոյնինքն այդ անձը կազմաւորող տարրերուն վերայայտնութեան, վերաքննութեան եւ անոր ապրած կեանքին մէջ, ինզինք ճանչնալուն մէջ, որ աւարտած հան-գըրուան մը չէ, այլ ընթացք է. որովհետեւ մարդն ու մարդկային կեանքը քարացած, աւարտած իրականութիւններ չեն, այլ մշտաթաւալ լինե-լութիւն մը՝ կեանք մը մեր նմաններու հաւաքական կեանքին հետ եւ անոնց փոխազդեցութիւններով կիտաւորուած: Հետեւաբար, մեր մարտա</w:t>
      </w:r>
      <w:r>
        <w:rPr>
          <w:rFonts w:ascii="Sylfaen" w:hAnsi="Sylfaen"/>
          <w:color w:val="000000" w:themeColor="text1"/>
          <w:sz w:val="28"/>
          <w:szCs w:val="28"/>
        </w:rPr>
        <w:t>-</w:t>
      </w:r>
      <w:r w:rsidRPr="00874FD3">
        <w:rPr>
          <w:rFonts w:ascii="Sylfaen" w:hAnsi="Sylfaen"/>
          <w:color w:val="000000" w:themeColor="text1"/>
          <w:sz w:val="28"/>
          <w:szCs w:val="28"/>
        </w:rPr>
        <w:t>հ</w:t>
      </w:r>
      <w:r>
        <w:rPr>
          <w:rFonts w:ascii="Sylfaen" w:hAnsi="Sylfaen"/>
          <w:color w:val="000000" w:themeColor="text1"/>
          <w:sz w:val="28"/>
          <w:szCs w:val="28"/>
        </w:rPr>
        <w:t>ը</w:t>
      </w:r>
      <w:r w:rsidRPr="00874FD3">
        <w:rPr>
          <w:rFonts w:ascii="Sylfaen" w:hAnsi="Sylfaen"/>
          <w:color w:val="000000" w:themeColor="text1"/>
          <w:sz w:val="28"/>
          <w:szCs w:val="28"/>
        </w:rPr>
        <w:t>րաւէրը այն չէ թէ մենք ի՛նչ պէտք է ընենք այսինչ կամ այնինչ բարոյական որոշումը որդեգրելու համար, այլ՝ մենք ինչպիսի՛ անձ մը, քրիստոնեայ մը, Աստուծոյ զաւակները պէտք է դառնանք (</w:t>
      </w:r>
      <w:r>
        <w:rPr>
          <w:rFonts w:ascii="Sylfaen" w:hAnsi="Sylfaen"/>
          <w:color w:val="000000" w:themeColor="text1"/>
          <w:sz w:val="28"/>
          <w:szCs w:val="28"/>
        </w:rPr>
        <w:t>հ</w:t>
      </w:r>
      <w:r w:rsidRPr="00874FD3">
        <w:rPr>
          <w:rFonts w:ascii="Sylfaen" w:hAnsi="Sylfaen"/>
          <w:color w:val="000000" w:themeColor="text1"/>
          <w:sz w:val="28"/>
          <w:szCs w:val="28"/>
        </w:rPr>
        <w:t>մմտ. Ա.Յհ 3.1</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3):</w:t>
      </w:r>
    </w:p>
    <w:p w14:paraId="25BD2A03"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Ահա թէ ինչո՛ւ եւ ինչպէ՛ս կրնանք տեսակէտ մը բանաձեւել,</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այս պարագային Հայ Եկեղեցւոյ տեսակէտը,</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 ներկայ ընկերութիւնը յուզող բարոյական-ընկերային հարցերու գծով: Հոս, սկիզբէն իսկ, կ</w:t>
      </w:r>
      <w:r>
        <w:rPr>
          <w:rFonts w:ascii="Sylfaen" w:hAnsi="Sylfaen"/>
          <w:color w:val="000000" w:themeColor="text1"/>
          <w:sz w:val="28"/>
          <w:szCs w:val="28"/>
        </w:rPr>
        <w:t>՚</w:t>
      </w:r>
      <w:r w:rsidRPr="00874FD3">
        <w:rPr>
          <w:rFonts w:ascii="Sylfaen" w:hAnsi="Sylfaen"/>
          <w:color w:val="000000" w:themeColor="text1"/>
          <w:sz w:val="28"/>
          <w:szCs w:val="28"/>
        </w:rPr>
        <w:t xml:space="preserve">ուզեմ յստակեցնել թէ Հայ Եկեղեցւոյ տեսակէտը հայ հաւատացեալին կեանքը </w:t>
      </w:r>
      <w:r w:rsidRPr="00874FD3">
        <w:rPr>
          <w:rFonts w:ascii="Sylfaen" w:hAnsi="Sylfaen"/>
          <w:color w:val="000000" w:themeColor="text1"/>
          <w:sz w:val="28"/>
          <w:szCs w:val="28"/>
        </w:rPr>
        <w:lastRenderedPageBreak/>
        <w:t>առաջնորդող ուղեցոյց մը պէտք է ըլլայ եւ ոչ թէ թղթածրարներու մէջ բանտարկուելու դատապարտուած կանոններու հաւաքածոյ մը:</w:t>
      </w:r>
    </w:p>
    <w:p w14:paraId="65017C58" w14:textId="77777777" w:rsidR="005D11AC" w:rsidRPr="00874FD3" w:rsidRDefault="005D11AC" w:rsidP="005D11AC">
      <w:pPr>
        <w:jc w:val="both"/>
        <w:rPr>
          <w:rFonts w:ascii="Sylfaen" w:hAnsi="Sylfaen"/>
          <w:color w:val="000000" w:themeColor="text1"/>
          <w:sz w:val="28"/>
          <w:szCs w:val="28"/>
        </w:rPr>
      </w:pPr>
      <w:r w:rsidRPr="00874FD3">
        <w:rPr>
          <w:rFonts w:ascii="Sylfaen" w:hAnsi="Sylfaen"/>
          <w:color w:val="000000" w:themeColor="text1"/>
          <w:sz w:val="28"/>
          <w:szCs w:val="28"/>
        </w:rPr>
        <w:t>         Հայ Եկեղեցւոյ տեսակէտը քրիստոնէական բարոյագիտութեան հիմնական տեսակէտն է, որ կը հիմնաւորուի քրիստոնէական առաքի-նութիւններով կեանքը ապրելու եւ իրագործելու անխախտելի սկզբունքին վրայ: </w:t>
      </w:r>
    </w:p>
    <w:p w14:paraId="050C3236"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Քրիստոնէական բարոյագիտութեան հասարակաց աղբիւրներն են.</w:t>
      </w:r>
    </w:p>
    <w:p w14:paraId="3FEEE6DB"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1.   Աստուածաշունչ Մատեանը.</w:t>
      </w:r>
    </w:p>
    <w:p w14:paraId="4B1B43F6"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2.   Եկեղեցւոյ Աւանդութիւնը՝ որուն մաս կը կազմեն ծէսը, սուրբ պատարագը, պաշտամունքի ամբողջ կառոյցը, տօնակարգը եւ այլն.</w:t>
      </w:r>
    </w:p>
    <w:p w14:paraId="700B1D7D"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3.   Կրօնական եւ աշխարհիկ իմաստասիրութիւնը, մտածո-ղութիւնը.</w:t>
      </w:r>
    </w:p>
    <w:p w14:paraId="75773E8A"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4.   Գիտութիւնները.</w:t>
      </w:r>
    </w:p>
    <w:p w14:paraId="7AA7372E"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5.   Մարդկային կեանքի փորձառութիւնները:</w:t>
      </w:r>
    </w:p>
    <w:p w14:paraId="7BFCD412"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Սակայն, այս բոլորը որպէս ենթահող ունեցող քրիստոնէական եկեղեցիներ իրարմէ կը տարբերին եւ յաճախ հակասական կեց</w:t>
      </w:r>
      <w:r>
        <w:rPr>
          <w:rFonts w:ascii="Sylfaen" w:hAnsi="Sylfaen"/>
          <w:color w:val="000000" w:themeColor="text1"/>
          <w:sz w:val="28"/>
          <w:szCs w:val="28"/>
        </w:rPr>
        <w:t>ո</w:t>
      </w:r>
      <w:r w:rsidRPr="00874FD3">
        <w:rPr>
          <w:rFonts w:ascii="Sylfaen" w:hAnsi="Sylfaen"/>
          <w:color w:val="000000" w:themeColor="text1"/>
          <w:sz w:val="28"/>
          <w:szCs w:val="28"/>
        </w:rPr>
        <w:t>ւածքներ կը ճշդեն բարոյական-ընկերային հարցերու գծով. որովհետեւ, առաջին, իրենց մշակութային եւ այլ սահմանափակումներէն մեկնած, տարբեր-տարբեր մեկնաբանութիւններ կու տան այս սկզբնաղբիւրներուն, երբեմն աղաւաղելով նաեւ անոնց հարազատ իմաստն ու շինիչ թերադ</w:t>
      </w:r>
      <w:r>
        <w:rPr>
          <w:rFonts w:ascii="Sylfaen" w:hAnsi="Sylfaen"/>
          <w:color w:val="000000" w:themeColor="text1"/>
          <w:sz w:val="28"/>
          <w:szCs w:val="28"/>
        </w:rPr>
        <w:t>-</w:t>
      </w:r>
      <w:r w:rsidRPr="00874FD3">
        <w:rPr>
          <w:rFonts w:ascii="Sylfaen" w:hAnsi="Sylfaen"/>
          <w:color w:val="000000" w:themeColor="text1"/>
          <w:sz w:val="28"/>
          <w:szCs w:val="28"/>
        </w:rPr>
        <w:t>րականութիւնը: Եւ երկրորդ, քրիստոնեաներ ոչ-քրիստոնեայ մարդոց նման որոշումներ առնելու փորձութեան մէջ,</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կարելի է անվարան ըսել մեղքին մէջ,</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 կ</w:t>
      </w:r>
      <w:r>
        <w:rPr>
          <w:rFonts w:ascii="Sylfaen" w:hAnsi="Sylfaen"/>
          <w:color w:val="000000" w:themeColor="text1"/>
          <w:sz w:val="28"/>
          <w:szCs w:val="28"/>
        </w:rPr>
        <w:t>՚</w:t>
      </w:r>
      <w:r w:rsidRPr="00874FD3">
        <w:rPr>
          <w:rFonts w:ascii="Sylfaen" w:hAnsi="Sylfaen"/>
          <w:color w:val="000000" w:themeColor="text1"/>
          <w:sz w:val="28"/>
          <w:szCs w:val="28"/>
        </w:rPr>
        <w:t>իյնան, Աստուծոյ ուխտը կը խախտեն, աստ</w:t>
      </w:r>
      <w:r>
        <w:rPr>
          <w:rFonts w:ascii="Sylfaen" w:hAnsi="Sylfaen"/>
          <w:color w:val="000000" w:themeColor="text1"/>
          <w:sz w:val="28"/>
          <w:szCs w:val="28"/>
        </w:rPr>
        <w:t>ո</w:t>
      </w:r>
      <w:r w:rsidRPr="00874FD3">
        <w:rPr>
          <w:rFonts w:ascii="Sylfaen" w:hAnsi="Sylfaen"/>
          <w:color w:val="000000" w:themeColor="text1"/>
          <w:sz w:val="28"/>
          <w:szCs w:val="28"/>
        </w:rPr>
        <w:t>ւածային պատկերն ու նմանութիւնը կը խաթարեն, քրիստոնէական սէրէն կը պարպուին, իրենց եկեղեցիները ընկերային,</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յաճախ ժողովրդավա</w:t>
      </w:r>
      <w:r>
        <w:rPr>
          <w:rFonts w:ascii="Sylfaen" w:hAnsi="Sylfaen"/>
          <w:color w:val="000000" w:themeColor="text1"/>
          <w:sz w:val="28"/>
          <w:szCs w:val="28"/>
        </w:rPr>
        <w:t>-</w:t>
      </w:r>
      <w:r w:rsidRPr="00874FD3">
        <w:rPr>
          <w:rFonts w:ascii="Sylfaen" w:hAnsi="Sylfaen"/>
          <w:color w:val="000000" w:themeColor="text1"/>
          <w:sz w:val="28"/>
          <w:szCs w:val="28"/>
        </w:rPr>
        <w:t>րութեան պիտակին տակ,</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 հաւաքավայրերու կը վերածեն եւ յարա</w:t>
      </w:r>
      <w:r>
        <w:rPr>
          <w:rFonts w:ascii="Sylfaen" w:hAnsi="Sylfaen"/>
          <w:color w:val="000000" w:themeColor="text1"/>
          <w:sz w:val="28"/>
          <w:szCs w:val="28"/>
        </w:rPr>
        <w:t>-</w:t>
      </w:r>
      <w:r w:rsidRPr="00874FD3">
        <w:rPr>
          <w:rFonts w:ascii="Sylfaen" w:hAnsi="Sylfaen"/>
          <w:color w:val="000000" w:themeColor="text1"/>
          <w:sz w:val="28"/>
          <w:szCs w:val="28"/>
        </w:rPr>
        <w:t>բերական ճշմարտութիւններ կ</w:t>
      </w:r>
      <w:r>
        <w:rPr>
          <w:rFonts w:ascii="Sylfaen" w:hAnsi="Sylfaen"/>
          <w:color w:val="000000" w:themeColor="text1"/>
          <w:sz w:val="28"/>
          <w:szCs w:val="28"/>
        </w:rPr>
        <w:t>՚</w:t>
      </w:r>
      <w:r w:rsidRPr="00874FD3">
        <w:rPr>
          <w:rFonts w:ascii="Sylfaen" w:hAnsi="Sylfaen"/>
          <w:color w:val="000000" w:themeColor="text1"/>
          <w:sz w:val="28"/>
          <w:szCs w:val="28"/>
        </w:rPr>
        <w:t>որդեգրեն: Ասոնք զգուշացնող ահազանգ պէտք է հանդիսանան Պօղոս Առաքեալի հետեւեալ խօսքերը.</w:t>
      </w:r>
      <w:r>
        <w:rPr>
          <w:rFonts w:ascii="Sylfaen" w:hAnsi="Sylfaen"/>
          <w:i/>
          <w:iCs/>
          <w:color w:val="000000" w:themeColor="text1"/>
          <w:sz w:val="28"/>
          <w:szCs w:val="28"/>
        </w:rPr>
        <w:t xml:space="preserve"> </w:t>
      </w:r>
      <w:r w:rsidRPr="00874FD3">
        <w:rPr>
          <w:rFonts w:ascii="Sylfaen" w:hAnsi="Sylfaen"/>
          <w:i/>
          <w:iCs/>
          <w:color w:val="000000" w:themeColor="text1"/>
          <w:sz w:val="28"/>
          <w:szCs w:val="28"/>
        </w:rPr>
        <w:t>«Հետե</w:t>
      </w:r>
      <w:r>
        <w:rPr>
          <w:rFonts w:ascii="Sylfaen" w:hAnsi="Sylfaen"/>
          <w:i/>
          <w:iCs/>
          <w:color w:val="000000" w:themeColor="text1"/>
          <w:sz w:val="28"/>
          <w:szCs w:val="28"/>
        </w:rPr>
        <w:t>-</w:t>
      </w:r>
      <w:r w:rsidRPr="00874FD3">
        <w:rPr>
          <w:rFonts w:ascii="Sylfaen" w:hAnsi="Sylfaen"/>
          <w:i/>
          <w:iCs/>
          <w:color w:val="000000" w:themeColor="text1"/>
          <w:sz w:val="28"/>
          <w:szCs w:val="28"/>
        </w:rPr>
        <w:t>ւաբար, թէ՛ կերած-խմած ատեն եւ թէ՛ որեւէ ուրիշ պարագայի՝ կը բաւէ որ ամեն ինչ Աստուծոյ փառքին համար ընէք»</w:t>
      </w:r>
      <w:r w:rsidRPr="00874FD3">
        <w:rPr>
          <w:rFonts w:ascii="Sylfaen" w:hAnsi="Sylfaen"/>
          <w:color w:val="000000" w:themeColor="text1"/>
          <w:sz w:val="28"/>
          <w:szCs w:val="28"/>
        </w:rPr>
        <w:t> (Ա.Կր 10.31):</w:t>
      </w:r>
    </w:p>
    <w:p w14:paraId="2D60BA31"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Որպէս հայ հաւատացեալներ, բոլոր քրիստոնեայ հաւատաց-եալներու նման, պէտք է ընդունինք եւ միշտ մտաբերենք հետեւեալ իրողութիւնները.</w:t>
      </w:r>
    </w:p>
    <w:p w14:paraId="72D3A2D2"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1.   Աստուածային ստեղծագործութեան մաս կը կազմենք եւ կը կրենք Աստուծոյ պատկերն ու նմանութիւնը (Ծն 1.26): </w:t>
      </w:r>
    </w:p>
    <w:p w14:paraId="3C1A34E5"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lastRenderedPageBreak/>
        <w:t>2.   Քրիստոսի խաչի մահով փրկութեան ձրի պարգեւը շնորհուած է մեզի: Մեզի կը մնայ ընդառաջել այս հրաւէրին՝ ժառանգելու համար Երկինքի Արքայութիւնը: </w:t>
      </w:r>
    </w:p>
    <w:p w14:paraId="546C1087"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3.   Աստուծոյ հանդէպ մեր ունեցած սէրը ցուցաբերել մեր նմանը սիրելով:</w:t>
      </w:r>
    </w:p>
    <w:p w14:paraId="50C2F4FE"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Ցոլացնել աստուածային պատկերն ու նմանութիւնը, ժառանգել Երկինքի Արքայութիւնը եւ սիրել մեր եղբայրն ու քոյրը կարելի է միայն աստուածանմանութեամբ, աստուածային կեանքին մեր մասնակ</w:t>
      </w:r>
      <w:r>
        <w:rPr>
          <w:rFonts w:ascii="Sylfaen" w:hAnsi="Sylfaen"/>
          <w:color w:val="000000" w:themeColor="text1"/>
          <w:sz w:val="28"/>
          <w:szCs w:val="28"/>
        </w:rPr>
        <w:t>-</w:t>
      </w:r>
      <w:r w:rsidRPr="00874FD3">
        <w:rPr>
          <w:rFonts w:ascii="Sylfaen" w:hAnsi="Sylfaen"/>
          <w:color w:val="000000" w:themeColor="text1"/>
          <w:sz w:val="28"/>
          <w:szCs w:val="28"/>
        </w:rPr>
        <w:t>ցութեամբ (Theosis) [</w:t>
      </w:r>
      <w:r w:rsidRPr="00874FD3">
        <w:rPr>
          <w:rFonts w:ascii="Sylfaen" w:hAnsi="Sylfaen"/>
          <w:i/>
          <w:iCs/>
          <w:color w:val="000000" w:themeColor="text1"/>
          <w:sz w:val="28"/>
          <w:szCs w:val="28"/>
        </w:rPr>
        <w:t>«Ան թանկագին ու մեծամեծ խոստումներ տուաւ մեզի, որպէսզի անոնցմով հաղորդակից ըլլանք աստուածային բնութեան, ձերբազատուելով աշխարհի մէջ տիրող կորստաբեր ցանկութիւննե-րէն» </w:t>
      </w:r>
      <w:r w:rsidRPr="00874FD3">
        <w:rPr>
          <w:rFonts w:ascii="Sylfaen" w:hAnsi="Sylfaen"/>
          <w:color w:val="000000" w:themeColor="text1"/>
          <w:sz w:val="28"/>
          <w:szCs w:val="28"/>
        </w:rPr>
        <w:t>(Բ. Պտ 1.4)] եւ Քրիստոսի խորհրդական մարմինը,</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եկեղեցին,</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դառնալով, որ բարոյական սկզբունքներով առաջնորդուող եւ կատար-եալին ձգտող համայնքն է:</w:t>
      </w:r>
    </w:p>
    <w:p w14:paraId="623D87F7" w14:textId="77777777" w:rsidR="005D11AC" w:rsidRPr="00874FD3" w:rsidRDefault="005D11AC" w:rsidP="005D11AC">
      <w:pPr>
        <w:jc w:val="both"/>
        <w:rPr>
          <w:rFonts w:ascii="Sylfaen" w:hAnsi="Sylfaen"/>
          <w:color w:val="000000" w:themeColor="text1"/>
          <w:sz w:val="28"/>
          <w:szCs w:val="28"/>
        </w:rPr>
      </w:pPr>
      <w:r w:rsidRPr="00874FD3">
        <w:rPr>
          <w:rFonts w:ascii="Sylfaen" w:hAnsi="Sylfaen"/>
          <w:color w:val="000000" w:themeColor="text1"/>
          <w:sz w:val="28"/>
          <w:szCs w:val="28"/>
        </w:rPr>
        <w:t>         Հետեւաբար, քրիստոնէական,</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այս պարագային հայ քրիստոնէա-կան,</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 բարոյական կեցուածք ճշդել կը նշանակէ զԱստուած սիրել եւ Քրիստոսի հաստատած եկեղեցւոյ մէջ ապրիլ ու աճիլ Ս. Հոգիին առաջնորդութեամբ եւ առաքելութեան կրակով վառուած կեանք մը ապրիլ: Ու այս քրիստոնէական բարոյական սկզբունքներով հաս-տատուած հաւաքական կեանքին ամենէն պերճախօս արտայայ-տութիւնը Քրիստոսի աստուածային փառքէն մերկանալն է, որ օրինակ պէտք է ծառայէ հայ հաւատացեալին իր եսը եկեղեցւոյ, հաւաքականին համար պարպելու եւ Քրիստոսով ու Քրիստոսի մէջ ապրելու: Եկեղեցին կենդանի, ապրող, գործող, փրկող բարոյական համայնք մըն է, որուն գոյութեան պատճառը հաւաքաբար Աստուծոյ ծառայութեան եւ հնա-զանդութեան մէջ ապրիլն է (</w:t>
      </w:r>
      <w:r>
        <w:rPr>
          <w:rFonts w:ascii="Sylfaen" w:hAnsi="Sylfaen"/>
          <w:color w:val="000000" w:themeColor="text1"/>
          <w:sz w:val="28"/>
          <w:szCs w:val="28"/>
        </w:rPr>
        <w:t>հ</w:t>
      </w:r>
      <w:r w:rsidRPr="00874FD3">
        <w:rPr>
          <w:rFonts w:ascii="Sylfaen" w:hAnsi="Sylfaen"/>
          <w:color w:val="000000" w:themeColor="text1"/>
          <w:sz w:val="28"/>
          <w:szCs w:val="28"/>
        </w:rPr>
        <w:t>մմտ. Հռ 12): Ահա հո՛ս է որ կը ճշմարտուի հին ասացուածք մը, թէ «Մէկ քրիստոնեան ոչ-քրիստոնեայ է կամ քրիստոնեայ չէ» (One Christian, no Christian). եւ ասոր հետեւողութեամբ կրնանք ըսել. «Իմ քրիստոնէական բարոյագիտութիւնս ոչ քրիստո</w:t>
      </w:r>
      <w:r>
        <w:rPr>
          <w:rFonts w:ascii="Sylfaen" w:hAnsi="Sylfaen"/>
          <w:color w:val="000000" w:themeColor="text1"/>
          <w:sz w:val="28"/>
          <w:szCs w:val="28"/>
        </w:rPr>
        <w:t>-</w:t>
      </w:r>
      <w:r w:rsidRPr="00874FD3">
        <w:rPr>
          <w:rFonts w:ascii="Sylfaen" w:hAnsi="Sylfaen"/>
          <w:color w:val="000000" w:themeColor="text1"/>
          <w:sz w:val="28"/>
          <w:szCs w:val="28"/>
        </w:rPr>
        <w:t>նէական բարոյագիտութիւն է կամ քրիստոնէական բարոյագիտութիւն չէ»: Նաեւ, ահա թէ ինչու մեր դասախօսութիւնը սկսանք «մարդ արարածը ընկերային եւ բարոյական էակ մըն է» հաստատումով եւ փորձեցինք այս ներածականով հակիրճ բացատրական մը տալ անոր:</w:t>
      </w:r>
    </w:p>
    <w:p w14:paraId="6D960ACF" w14:textId="77777777" w:rsidR="005D11AC" w:rsidRDefault="005D11AC" w:rsidP="005D11AC">
      <w:pPr>
        <w:jc w:val="both"/>
        <w:rPr>
          <w:rFonts w:ascii="Sylfaen" w:hAnsi="Sylfaen"/>
          <w:color w:val="000000" w:themeColor="text1"/>
          <w:sz w:val="28"/>
          <w:szCs w:val="28"/>
        </w:rPr>
      </w:pPr>
      <w:r w:rsidRPr="00874FD3">
        <w:rPr>
          <w:rFonts w:ascii="Sylfaen" w:hAnsi="Sylfaen"/>
          <w:color w:val="000000" w:themeColor="text1"/>
          <w:sz w:val="28"/>
          <w:szCs w:val="28"/>
        </w:rPr>
        <w:t> </w:t>
      </w:r>
    </w:p>
    <w:p w14:paraId="30299F9C" w14:textId="77777777" w:rsidR="005D11AC" w:rsidRPr="00874FD3" w:rsidRDefault="005D11AC" w:rsidP="005D11AC">
      <w:pPr>
        <w:jc w:val="both"/>
        <w:rPr>
          <w:rFonts w:ascii="Sylfaen" w:hAnsi="Sylfaen"/>
          <w:color w:val="000000" w:themeColor="text1"/>
          <w:sz w:val="28"/>
          <w:szCs w:val="28"/>
        </w:rPr>
      </w:pPr>
    </w:p>
    <w:p w14:paraId="47DCF99D" w14:textId="77777777" w:rsidR="005D11AC" w:rsidRPr="00874FD3" w:rsidRDefault="005D11AC" w:rsidP="005D11AC">
      <w:pPr>
        <w:jc w:val="both"/>
        <w:rPr>
          <w:rFonts w:ascii="Sylfaen" w:hAnsi="Sylfaen"/>
          <w:color w:val="000000" w:themeColor="text1"/>
          <w:sz w:val="28"/>
          <w:szCs w:val="28"/>
        </w:rPr>
      </w:pPr>
      <w:r w:rsidRPr="00874FD3">
        <w:rPr>
          <w:rFonts w:ascii="Sylfaen" w:hAnsi="Sylfaen"/>
          <w:color w:val="000000" w:themeColor="text1"/>
          <w:sz w:val="28"/>
          <w:szCs w:val="28"/>
        </w:rPr>
        <w:lastRenderedPageBreak/>
        <w:t>         </w:t>
      </w:r>
      <w:r w:rsidRPr="00874FD3">
        <w:rPr>
          <w:rFonts w:ascii="Sylfaen" w:hAnsi="Sylfaen"/>
          <w:b/>
          <w:bCs/>
          <w:color w:val="000000" w:themeColor="text1"/>
          <w:sz w:val="28"/>
          <w:szCs w:val="28"/>
        </w:rPr>
        <w:t>Բ. Ներկայ Ընկերութիւնը Յուզող Ընկերային-Բարոյական Հարցեր </w:t>
      </w:r>
    </w:p>
    <w:p w14:paraId="0360E2FE" w14:textId="77777777" w:rsidR="005D11AC" w:rsidRPr="00874FD3" w:rsidRDefault="005D11AC" w:rsidP="005D11AC">
      <w:pPr>
        <w:jc w:val="both"/>
        <w:rPr>
          <w:rFonts w:ascii="Sylfaen" w:hAnsi="Sylfaen"/>
          <w:color w:val="000000" w:themeColor="text1"/>
          <w:sz w:val="28"/>
          <w:szCs w:val="28"/>
        </w:rPr>
      </w:pPr>
      <w:r w:rsidRPr="00874FD3">
        <w:rPr>
          <w:rFonts w:ascii="Sylfaen" w:hAnsi="Sylfaen"/>
          <w:color w:val="000000" w:themeColor="text1"/>
          <w:sz w:val="28"/>
          <w:szCs w:val="28"/>
        </w:rPr>
        <w:t>         Երբ կը խօսինք ներկայ ընկերութեան կեանքին մէջ ի յայտ եկող ընկերային-բարոյական հարցերու մասին, կը տարուինք մտածելու թէ մարդկային սեռայնականութեան,</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վիժեցում ու միասեռականութիւն՝ յիշելու համար գլխաւորները,</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 հետ առնչուած հարցերն են որ մեր ուշադրութիւնը պէտք է գրաւեն: Սակայն, պէտք չէ մոռնալ թէ համաշ</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խարհայնացումը (globalization), ընկերութեան մասնահատումը (fragmentation), բնապահութիւնը (ecology), քաղաքական վարդապե-տութիւններ եւ կառոյցներ, կորիզային ռումբն ու անոր առնչուած վտանգները, համաշխարհայնացած աղքատութիւնը (globalization of poverty) (“there are 1.5 people in the world living under the poverty line, </w:t>
      </w:r>
      <w:r w:rsidRPr="00874FD3">
        <w:rPr>
          <w:rFonts w:ascii="Sylfaen" w:hAnsi="Sylfaen"/>
          <w:color w:val="000000" w:themeColor="text1"/>
          <w:sz w:val="28"/>
          <w:szCs w:val="28"/>
          <w:lang w:val="hy-AM"/>
        </w:rPr>
        <w:t>– </w:t>
      </w:r>
      <w:r w:rsidRPr="00874FD3">
        <w:rPr>
          <w:rFonts w:ascii="Sylfaen" w:hAnsi="Sylfaen"/>
          <w:color w:val="000000" w:themeColor="text1"/>
          <w:sz w:val="28"/>
          <w:szCs w:val="28"/>
        </w:rPr>
        <w:t>“$40 billion are needed to pull one fourth of humanity out of degradation;”  United Nations Economic and Social Council, Geneva, 5 July 1999 [Zenit News Agency, 7/7/99]), երրորդ աշխարհի միջազգային պարտքը, համատարած ան</w:t>
      </w:r>
      <w:r>
        <w:rPr>
          <w:rFonts w:ascii="Sylfaen" w:hAnsi="Sylfaen"/>
          <w:color w:val="000000" w:themeColor="text1"/>
          <w:sz w:val="28"/>
          <w:szCs w:val="28"/>
        </w:rPr>
        <w:t>-</w:t>
      </w:r>
      <w:r w:rsidRPr="00874FD3">
        <w:rPr>
          <w:rFonts w:ascii="Sylfaen" w:hAnsi="Sylfaen"/>
          <w:color w:val="000000" w:themeColor="text1"/>
          <w:sz w:val="28"/>
          <w:szCs w:val="28"/>
        </w:rPr>
        <w:t>գործութիւնը, Aids-ը, ընտանեկան բջիջի քայքայումը, բարի դրացնութեան սկզբունքի խախտումը, բժշկական գիւտերու սանձարձակ կիրարկումը եւ այլ ընկերային երեւոյթներ մաս կը կազմեն մեր առօրեային, կը տա</w:t>
      </w:r>
      <w:r>
        <w:rPr>
          <w:rFonts w:ascii="Sylfaen" w:hAnsi="Sylfaen"/>
          <w:color w:val="000000" w:themeColor="text1"/>
          <w:sz w:val="28"/>
          <w:szCs w:val="28"/>
        </w:rPr>
        <w:t>-</w:t>
      </w:r>
      <w:r w:rsidRPr="00874FD3">
        <w:rPr>
          <w:rFonts w:ascii="Sylfaen" w:hAnsi="Sylfaen"/>
          <w:color w:val="000000" w:themeColor="text1"/>
          <w:sz w:val="28"/>
          <w:szCs w:val="28"/>
        </w:rPr>
        <w:t>րազաւորեն մեր ընկերային մտածողութիւնն ու կեանքը եւ կը հրաւիրեն քրիստոնեաները խոր պատասխանա</w:t>
      </w:r>
      <w:r>
        <w:rPr>
          <w:rFonts w:ascii="Sylfaen" w:hAnsi="Sylfaen"/>
          <w:color w:val="000000" w:themeColor="text1"/>
          <w:sz w:val="28"/>
          <w:szCs w:val="28"/>
        </w:rPr>
        <w:t>տ</w:t>
      </w:r>
      <w:r w:rsidRPr="00874FD3">
        <w:rPr>
          <w:rFonts w:ascii="Sylfaen" w:hAnsi="Sylfaen"/>
          <w:color w:val="000000" w:themeColor="text1"/>
          <w:sz w:val="28"/>
          <w:szCs w:val="28"/>
        </w:rPr>
        <w:t>ւութեամբ բաժնելու մեր նման</w:t>
      </w:r>
      <w:r>
        <w:rPr>
          <w:rFonts w:ascii="Sylfaen" w:hAnsi="Sylfaen"/>
          <w:color w:val="000000" w:themeColor="text1"/>
          <w:sz w:val="28"/>
          <w:szCs w:val="28"/>
        </w:rPr>
        <w:t>-</w:t>
      </w:r>
      <w:r w:rsidRPr="00874FD3">
        <w:rPr>
          <w:rFonts w:ascii="Sylfaen" w:hAnsi="Sylfaen"/>
          <w:color w:val="000000" w:themeColor="text1"/>
          <w:sz w:val="28"/>
          <w:szCs w:val="28"/>
        </w:rPr>
        <w:t>ներուն,</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քրիստոնեայ եւ ոչ-քրիստոնեայ,</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 տառապանքը եւ աստուա</w:t>
      </w:r>
      <w:r>
        <w:rPr>
          <w:rFonts w:ascii="Sylfaen" w:hAnsi="Sylfaen"/>
          <w:color w:val="000000" w:themeColor="text1"/>
          <w:sz w:val="28"/>
          <w:szCs w:val="28"/>
        </w:rPr>
        <w:t>-</w:t>
      </w:r>
      <w:r w:rsidRPr="00874FD3">
        <w:rPr>
          <w:rFonts w:ascii="Sylfaen" w:hAnsi="Sylfaen"/>
          <w:color w:val="000000" w:themeColor="text1"/>
          <w:sz w:val="28"/>
          <w:szCs w:val="28"/>
        </w:rPr>
        <w:t>ծային սէրն ու սրբութիւնը բաշխող առաքեալներ դառնալու: Անշուշտ, այս յանձնառութիւնը դժուարութիւններով լեցուն է. որովհետեւ նախ, քրիստոնէական սկզբունքներու եւ արժէքներու լոյսին տակ, մեզ ինք</w:t>
      </w:r>
      <w:r>
        <w:rPr>
          <w:rFonts w:ascii="Sylfaen" w:hAnsi="Sylfaen"/>
          <w:color w:val="000000" w:themeColor="text1"/>
          <w:sz w:val="28"/>
          <w:szCs w:val="28"/>
        </w:rPr>
        <w:t>-</w:t>
      </w:r>
      <w:r w:rsidRPr="00874FD3">
        <w:rPr>
          <w:rFonts w:ascii="Sylfaen" w:hAnsi="Sylfaen"/>
          <w:color w:val="000000" w:themeColor="text1"/>
          <w:sz w:val="28"/>
          <w:szCs w:val="28"/>
        </w:rPr>
        <w:t>նաքննութեան կը մղէ, եւ ապա՝ քրիստոնէական ուսուցումներով գօտեպնդուած որոշումներ առնելու եւ մեր ձայնը լսելի դարձնելու պարտաւորութեան տակ կը դնէ: </w:t>
      </w:r>
    </w:p>
    <w:p w14:paraId="36F0CD6A"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Ու ահա հոս է որ եկեղեցին կը պարտաւորուի չոր ու ցամաք բանաձեւումներ սահմանելէ անդին անցնիլ եւ իր հովուական պատաս-խանատւութիւնը լաւապէս կատարել, երբ ընկերային-բարոյական հարցերուն մէջ հաւատացեալներ ծայրայեղ կեցուածքներ կ</w:t>
      </w:r>
      <w:r>
        <w:rPr>
          <w:rFonts w:ascii="Sylfaen" w:hAnsi="Sylfaen"/>
          <w:color w:val="000000" w:themeColor="text1"/>
          <w:sz w:val="28"/>
          <w:szCs w:val="28"/>
        </w:rPr>
        <w:t>՚</w:t>
      </w:r>
      <w:r w:rsidRPr="00874FD3">
        <w:rPr>
          <w:rFonts w:ascii="Sylfaen" w:hAnsi="Sylfaen"/>
          <w:color w:val="000000" w:themeColor="text1"/>
          <w:sz w:val="28"/>
          <w:szCs w:val="28"/>
        </w:rPr>
        <w:t>որդեգրեն եւ վերեւը յիշուած քրիստոնէական բարոյագիտութեան հասարակաց աղբիւրները օգտագործելով իրենց տեսակէտները կը բանաձեւեն եւ անհատական կեանքը կ</w:t>
      </w:r>
      <w:r>
        <w:rPr>
          <w:rFonts w:ascii="Sylfaen" w:hAnsi="Sylfaen"/>
          <w:color w:val="000000" w:themeColor="text1"/>
          <w:sz w:val="28"/>
          <w:szCs w:val="28"/>
        </w:rPr>
        <w:t>՚</w:t>
      </w:r>
      <w:r w:rsidRPr="00874FD3">
        <w:rPr>
          <w:rFonts w:ascii="Sylfaen" w:hAnsi="Sylfaen"/>
          <w:color w:val="000000" w:themeColor="text1"/>
          <w:sz w:val="28"/>
          <w:szCs w:val="28"/>
        </w:rPr>
        <w:t>ապրին, նոյնիսկ իրենց ապրելակերպին չհան-դուրժող եկեղեցիէն ալ հեռանալով: </w:t>
      </w:r>
    </w:p>
    <w:p w14:paraId="4F053C9D"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lastRenderedPageBreak/>
        <w:t>Միջ-եկեղեցական շարժումի կարեւոր դէմքերէն մին, Ian Fraser, կը հաստատէ. “Ethical behavior is a struggle for the church to be the church” (Duncan Forrester, </w:t>
      </w:r>
      <w:r w:rsidRPr="00874FD3">
        <w:rPr>
          <w:rFonts w:ascii="Sylfaen" w:hAnsi="Sylfaen"/>
          <w:i/>
          <w:iCs/>
          <w:color w:val="000000" w:themeColor="text1"/>
          <w:sz w:val="28"/>
          <w:szCs w:val="28"/>
        </w:rPr>
        <w:t>The True Church and Morality</w:t>
      </w:r>
      <w:r w:rsidRPr="00874FD3">
        <w:rPr>
          <w:rFonts w:ascii="Sylfaen" w:hAnsi="Sylfaen"/>
          <w:color w:val="000000" w:themeColor="text1"/>
          <w:sz w:val="28"/>
          <w:szCs w:val="28"/>
        </w:rPr>
        <w:t> [Reflections on Ecclesiology and Ethics], p. viii): Սակայն, հարց կու տանք. «Ինչպիսի՞ ethical behavior», «Ո՞ր «Աստուածաշունչ</w:t>
      </w:r>
      <w:r>
        <w:rPr>
          <w:rFonts w:ascii="Sylfaen" w:hAnsi="Sylfaen"/>
          <w:color w:val="000000" w:themeColor="text1"/>
          <w:sz w:val="28"/>
          <w:szCs w:val="28"/>
        </w:rPr>
        <w:t>ին</w:t>
      </w:r>
      <w:r w:rsidRPr="00874FD3">
        <w:rPr>
          <w:rFonts w:ascii="Sylfaen" w:hAnsi="Sylfaen"/>
          <w:color w:val="000000" w:themeColor="text1"/>
          <w:sz w:val="28"/>
          <w:szCs w:val="28"/>
        </w:rPr>
        <w:t>» վրայ հիմնուած ethical behavior». որովհետեւ, այսօր եկեղեցիներ իրարմէ բաժնուած ու հեռացած են ո՛չ թէ աստուածաբանական եւ վարդապետական տարբերութիւններու պատ</w:t>
      </w:r>
      <w:r>
        <w:rPr>
          <w:rFonts w:ascii="Sylfaen" w:hAnsi="Sylfaen"/>
          <w:color w:val="000000" w:themeColor="text1"/>
          <w:sz w:val="28"/>
          <w:szCs w:val="28"/>
        </w:rPr>
        <w:t>-</w:t>
      </w:r>
      <w:r w:rsidRPr="00874FD3">
        <w:rPr>
          <w:rFonts w:ascii="Sylfaen" w:hAnsi="Sylfaen"/>
          <w:color w:val="000000" w:themeColor="text1"/>
          <w:sz w:val="28"/>
          <w:szCs w:val="28"/>
        </w:rPr>
        <w:t>ճառաւ, այլ ընկերային եւ բարոյական հարցերու շուրջ իրենց որդեգրած «ուղղափառութեան» պատճառաւ, որ մէկուն կամ միւսին կողմէ «ազատամտութիւն» կամ «աւանդապահութիւն» կ</w:t>
      </w:r>
      <w:r>
        <w:rPr>
          <w:rFonts w:ascii="Sylfaen" w:hAnsi="Sylfaen"/>
          <w:color w:val="000000" w:themeColor="text1"/>
          <w:sz w:val="28"/>
          <w:szCs w:val="28"/>
        </w:rPr>
        <w:t>՚</w:t>
      </w:r>
      <w:r w:rsidRPr="00874FD3">
        <w:rPr>
          <w:rFonts w:ascii="Sylfaen" w:hAnsi="Sylfaen"/>
          <w:color w:val="000000" w:themeColor="text1"/>
          <w:sz w:val="28"/>
          <w:szCs w:val="28"/>
        </w:rPr>
        <w:t>որակուի: </w:t>
      </w:r>
    </w:p>
    <w:p w14:paraId="16F33C76"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Այս տխուր իրականութենէն մղուած կը հաստատենք.</w:t>
      </w:r>
    </w:p>
    <w:p w14:paraId="0C634427"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 xml:space="preserve">Առաջին, </w:t>
      </w:r>
      <w:r w:rsidRPr="00874FD3">
        <w:rPr>
          <w:rFonts w:ascii="Sylfaen" w:hAnsi="Sylfaen"/>
          <w:b/>
          <w:bCs/>
          <w:color w:val="000000" w:themeColor="text1"/>
          <w:sz w:val="28"/>
          <w:szCs w:val="28"/>
        </w:rPr>
        <w:t xml:space="preserve">եկեղեցիներ պէտք է անդրադառնան թէ իրենք կը պատ-կանին Քրիստոսի մէ՛կ </w:t>
      </w:r>
      <w:r>
        <w:rPr>
          <w:rFonts w:ascii="Sylfaen" w:hAnsi="Sylfaen"/>
          <w:b/>
          <w:bCs/>
          <w:color w:val="000000" w:themeColor="text1"/>
          <w:sz w:val="28"/>
          <w:szCs w:val="28"/>
        </w:rPr>
        <w:t>Ե</w:t>
      </w:r>
      <w:r w:rsidRPr="00874FD3">
        <w:rPr>
          <w:rFonts w:ascii="Sylfaen" w:hAnsi="Sylfaen"/>
          <w:b/>
          <w:bCs/>
          <w:color w:val="000000" w:themeColor="text1"/>
          <w:sz w:val="28"/>
          <w:szCs w:val="28"/>
        </w:rPr>
        <w:t>կեղեցւոյ</w:t>
      </w:r>
      <w:r w:rsidRPr="00874FD3">
        <w:rPr>
          <w:rFonts w:ascii="Sylfaen" w:hAnsi="Sylfaen"/>
          <w:color w:val="000000" w:themeColor="text1"/>
          <w:sz w:val="28"/>
          <w:szCs w:val="28"/>
        </w:rPr>
        <w:t>: Այս անխախտելի միութիւնը պէտք է ցոլայ իւրաքանչիւր եկեղեցւոյ կեանքին մէջ: Ա՛յս է Յիսուսի քրիս-տոնեաներուն  տուած փառքը եւ անոնց հանդէպ տածած սէրը, ա՛յս է միջ-եկեղեցական շարժումին վախճանաբանական նպատակը, որուն համար Յիսուս աղօթեց ըսելով. </w:t>
      </w:r>
      <w:r w:rsidRPr="00874FD3">
        <w:rPr>
          <w:rFonts w:ascii="Sylfaen" w:hAnsi="Sylfaen"/>
          <w:i/>
          <w:iCs/>
          <w:color w:val="000000" w:themeColor="text1"/>
          <w:sz w:val="28"/>
          <w:szCs w:val="28"/>
        </w:rPr>
        <w:t>«Այն փառքը որ ինծի տուիր՝ իրենց տուի, որպէսզի մէկ ըլլան, ինչպէս որ ես եւ դուն մէկ ենք: Ես անոնց մէջ ըլլամ եւ դուն՝ իմ մէջս, այնպէս որ անոնք կատարեալ կերպով մէկ ըլլան, որպէսզի աշ</w:t>
      </w:r>
      <w:r>
        <w:rPr>
          <w:rFonts w:ascii="Sylfaen" w:hAnsi="Sylfaen"/>
          <w:i/>
          <w:iCs/>
          <w:color w:val="000000" w:themeColor="text1"/>
          <w:sz w:val="28"/>
          <w:szCs w:val="28"/>
        </w:rPr>
        <w:t>-</w:t>
      </w:r>
      <w:r w:rsidRPr="00874FD3">
        <w:rPr>
          <w:rFonts w:ascii="Sylfaen" w:hAnsi="Sylfaen"/>
          <w:i/>
          <w:iCs/>
          <w:color w:val="000000" w:themeColor="text1"/>
          <w:sz w:val="28"/>
          <w:szCs w:val="28"/>
        </w:rPr>
        <w:t>խարհը գիտնայ թէ դուն ղրկեցիր զիս եւ թէ սիրեցի զանոնք, ինչպէս որ դուն զիս սիրեցիր»</w:t>
      </w:r>
      <w:r w:rsidRPr="00874FD3">
        <w:rPr>
          <w:rFonts w:ascii="Sylfaen" w:hAnsi="Sylfaen"/>
          <w:color w:val="000000" w:themeColor="text1"/>
          <w:sz w:val="28"/>
          <w:szCs w:val="28"/>
        </w:rPr>
        <w:t> (Յհ 17.22</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23):</w:t>
      </w:r>
    </w:p>
    <w:p w14:paraId="573A3201"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 xml:space="preserve">Երկրորդ, </w:t>
      </w:r>
      <w:r w:rsidRPr="00874FD3">
        <w:rPr>
          <w:rFonts w:ascii="Sylfaen" w:hAnsi="Sylfaen"/>
          <w:b/>
          <w:bCs/>
          <w:color w:val="000000" w:themeColor="text1"/>
          <w:sz w:val="28"/>
          <w:szCs w:val="28"/>
        </w:rPr>
        <w:t>եկեղեցիներ չեն կրնար իրենց աստուածաբանական եւ վարդապետական ուսուցումները տարանջատել ընկերային եւ բարո-յական հարցերէն</w:t>
      </w:r>
      <w:r w:rsidRPr="00874FD3">
        <w:rPr>
          <w:rFonts w:ascii="Sylfaen" w:hAnsi="Sylfaen"/>
          <w:color w:val="000000" w:themeColor="text1"/>
          <w:sz w:val="28"/>
          <w:szCs w:val="28"/>
        </w:rPr>
        <w:t>: Անոնք իրարմէ անբաժանելի են, իրարու ընդելուզ</w:t>
      </w:r>
      <w:r>
        <w:rPr>
          <w:rFonts w:ascii="Sylfaen" w:hAnsi="Sylfaen"/>
          <w:color w:val="000000" w:themeColor="text1"/>
          <w:sz w:val="28"/>
          <w:szCs w:val="28"/>
        </w:rPr>
        <w:t>ո</w:t>
      </w:r>
      <w:r w:rsidRPr="00874FD3">
        <w:rPr>
          <w:rFonts w:ascii="Sylfaen" w:hAnsi="Sylfaen"/>
          <w:color w:val="000000" w:themeColor="text1"/>
          <w:sz w:val="28"/>
          <w:szCs w:val="28"/>
        </w:rPr>
        <w:t>ւած են. որովհետեւ, անոնք վերացական գաղափարներ չեն, այլ՝ կեանք են, ապրելաձեւ են, արարք են: Օրինակ, երբ առնենք Տասնաբանեայ Պատուիրանները (Ելք 20.1</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17, Բ.Օր 5.1</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21), չենք կրնար բաժանման գիծ մը քաշել աստուածաբանութեան եւ բարոյականութեան միջեւ. «սպա</w:t>
      </w:r>
      <w:r>
        <w:rPr>
          <w:rFonts w:ascii="Sylfaen" w:hAnsi="Sylfaen"/>
          <w:color w:val="000000" w:themeColor="text1"/>
          <w:sz w:val="28"/>
          <w:szCs w:val="28"/>
        </w:rPr>
        <w:t>-</w:t>
      </w:r>
      <w:r w:rsidRPr="00874FD3">
        <w:rPr>
          <w:rFonts w:ascii="Sylfaen" w:hAnsi="Sylfaen"/>
          <w:color w:val="000000" w:themeColor="text1"/>
          <w:sz w:val="28"/>
          <w:szCs w:val="28"/>
        </w:rPr>
        <w:t>նութիւն մի՛ ըներ»</w:t>
      </w:r>
      <w:r>
        <w:rPr>
          <w:rFonts w:ascii="Sylfaen" w:hAnsi="Sylfaen"/>
          <w:color w:val="000000" w:themeColor="text1"/>
          <w:sz w:val="28"/>
          <w:szCs w:val="28"/>
        </w:rPr>
        <w:t>-</w:t>
      </w:r>
      <w:r w:rsidRPr="00874FD3">
        <w:rPr>
          <w:rFonts w:ascii="Sylfaen" w:hAnsi="Sylfaen"/>
          <w:color w:val="000000" w:themeColor="text1"/>
          <w:sz w:val="28"/>
          <w:szCs w:val="28"/>
        </w:rPr>
        <w:t>ը աստուածաբանութեան մարդաբանութեան (anthropology) ամբողջ աշխարհը կը բանայ մեր դիմաց, ուր մարդկային կեանքի սրբութեան, Աստուած-մարդ յարաբերութեան, մեղքի եւ այլն սկզբունքները կը ներթափանցեն մեր մտածողութեան եւ կեանքին մէջ: Կամ, երբ վերցնենք Յիսուսի չորս ձկնորս առաքեալներուն ուղղած հրաւէրը. </w:t>
      </w:r>
      <w:r w:rsidRPr="00874FD3">
        <w:rPr>
          <w:rFonts w:ascii="Sylfaen" w:hAnsi="Sylfaen"/>
          <w:i/>
          <w:iCs/>
          <w:color w:val="000000" w:themeColor="text1"/>
          <w:sz w:val="28"/>
          <w:szCs w:val="28"/>
        </w:rPr>
        <w:t>«Հետեւեցէ՛ք ինծի եւ ես ձեզ մարդու որսորդ պիտի ընեմ»</w:t>
      </w:r>
      <w:r w:rsidRPr="00874FD3">
        <w:rPr>
          <w:rFonts w:ascii="Sylfaen" w:hAnsi="Sylfaen"/>
          <w:color w:val="000000" w:themeColor="text1"/>
          <w:sz w:val="28"/>
          <w:szCs w:val="28"/>
        </w:rPr>
        <w:t> (Մտ 4.19), կ</w:t>
      </w:r>
      <w:r>
        <w:rPr>
          <w:rFonts w:ascii="Sylfaen" w:hAnsi="Sylfaen"/>
          <w:color w:val="000000" w:themeColor="text1"/>
          <w:sz w:val="28"/>
          <w:szCs w:val="28"/>
        </w:rPr>
        <w:t>՚</w:t>
      </w:r>
      <w:r w:rsidRPr="00874FD3">
        <w:rPr>
          <w:rFonts w:ascii="Sylfaen" w:hAnsi="Sylfaen"/>
          <w:color w:val="000000" w:themeColor="text1"/>
          <w:sz w:val="28"/>
          <w:szCs w:val="28"/>
        </w:rPr>
        <w:t xml:space="preserve">անդրադառնանք թէ բարոյական սկզբունք մը կայ հոս, որ Յիսուսի </w:t>
      </w:r>
      <w:r w:rsidRPr="00874FD3">
        <w:rPr>
          <w:rFonts w:ascii="Sylfaen" w:hAnsi="Sylfaen"/>
          <w:color w:val="000000" w:themeColor="text1"/>
          <w:sz w:val="28"/>
          <w:szCs w:val="28"/>
        </w:rPr>
        <w:lastRenderedPageBreak/>
        <w:t>հետեւիլը նոր կեանքի, նոր նախանձախնդրութեան կ</w:t>
      </w:r>
      <w:r>
        <w:rPr>
          <w:rFonts w:ascii="Sylfaen" w:hAnsi="Sylfaen"/>
          <w:color w:val="000000" w:themeColor="text1"/>
          <w:sz w:val="28"/>
          <w:szCs w:val="28"/>
        </w:rPr>
        <w:t>՚</w:t>
      </w:r>
      <w:r w:rsidRPr="00874FD3">
        <w:rPr>
          <w:rFonts w:ascii="Sylfaen" w:hAnsi="Sylfaen"/>
          <w:color w:val="000000" w:themeColor="text1"/>
          <w:sz w:val="28"/>
          <w:szCs w:val="28"/>
        </w:rPr>
        <w:t>առաջնորդէ այս հրաւէրը առաջին լսողները եւ կ</w:t>
      </w:r>
      <w:r>
        <w:rPr>
          <w:rFonts w:ascii="Sylfaen" w:hAnsi="Sylfaen"/>
          <w:color w:val="000000" w:themeColor="text1"/>
          <w:sz w:val="28"/>
          <w:szCs w:val="28"/>
        </w:rPr>
        <w:t>՚</w:t>
      </w:r>
      <w:r w:rsidRPr="00874FD3">
        <w:rPr>
          <w:rFonts w:ascii="Sylfaen" w:hAnsi="Sylfaen"/>
          <w:color w:val="000000" w:themeColor="text1"/>
          <w:sz w:val="28"/>
          <w:szCs w:val="28"/>
        </w:rPr>
        <w:t>անդրանցնի ժամանակի պատուարները մեզ եւս աշակերտելու հրաւիրելով եւ մեր աշակերտութեան սահ</w:t>
      </w:r>
      <w:r>
        <w:rPr>
          <w:rFonts w:ascii="Sylfaen" w:hAnsi="Sylfaen"/>
          <w:color w:val="000000" w:themeColor="text1"/>
          <w:sz w:val="28"/>
          <w:szCs w:val="28"/>
        </w:rPr>
        <w:t>-</w:t>
      </w:r>
      <w:r w:rsidRPr="00874FD3">
        <w:rPr>
          <w:rFonts w:ascii="Sylfaen" w:hAnsi="Sylfaen"/>
          <w:color w:val="000000" w:themeColor="text1"/>
          <w:sz w:val="28"/>
          <w:szCs w:val="28"/>
        </w:rPr>
        <w:t>մանումները ճշդելով ու կը թարգմանուի յաւերժական աշակերտութեան աստուածաբանական վերլուծումներով, որ կը ճշդորոշէ Հայր Աստուած եւ որդի մարդ յարաբերութիւնները: </w:t>
      </w:r>
    </w:p>
    <w:p w14:paraId="6E9D4626"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Ու ահա այսպիսով եկեղեցին, հաւատացեալներու խումբը, կը դառնայ աստուածային ճշմարտութեան բաց աւետարանը, կեանքի բարի լուրին տարածիչը, ուր հաւատացեալներ կ</w:t>
      </w:r>
      <w:r>
        <w:rPr>
          <w:rFonts w:ascii="Sylfaen" w:hAnsi="Sylfaen"/>
          <w:color w:val="000000" w:themeColor="text1"/>
          <w:sz w:val="28"/>
          <w:szCs w:val="28"/>
        </w:rPr>
        <w:t>՚</w:t>
      </w:r>
      <w:r w:rsidRPr="00874FD3">
        <w:rPr>
          <w:rFonts w:ascii="Sylfaen" w:hAnsi="Sylfaen"/>
          <w:color w:val="000000" w:themeColor="text1"/>
          <w:sz w:val="28"/>
          <w:szCs w:val="28"/>
        </w:rPr>
        <w:t>ապրին ու կը գործեն աւե</w:t>
      </w:r>
      <w:r>
        <w:rPr>
          <w:rFonts w:ascii="Sylfaen" w:hAnsi="Sylfaen"/>
          <w:color w:val="000000" w:themeColor="text1"/>
          <w:sz w:val="28"/>
          <w:szCs w:val="28"/>
        </w:rPr>
        <w:t>-</w:t>
      </w:r>
      <w:r w:rsidRPr="00874FD3">
        <w:rPr>
          <w:rFonts w:ascii="Sylfaen" w:hAnsi="Sylfaen"/>
          <w:color w:val="000000" w:themeColor="text1"/>
          <w:sz w:val="28"/>
          <w:szCs w:val="28"/>
        </w:rPr>
        <w:t>տարանի չափանիշերով, ուր մկրտութեան խորհուրդը ջուրով լուացումէն անդին կը վերածուի Քրիստոսով մեռնելու եւ յարութիւն առնելու, հաւաքաբար Աստուծմով ապրելու յանձնառութեան, ուր սուրբ պա</w:t>
      </w:r>
      <w:r>
        <w:rPr>
          <w:rFonts w:ascii="Sylfaen" w:hAnsi="Sylfaen"/>
          <w:color w:val="000000" w:themeColor="text1"/>
          <w:sz w:val="28"/>
          <w:szCs w:val="28"/>
        </w:rPr>
        <w:t>-</w:t>
      </w:r>
      <w:r w:rsidRPr="00874FD3">
        <w:rPr>
          <w:rFonts w:ascii="Sylfaen" w:hAnsi="Sylfaen"/>
          <w:color w:val="000000" w:themeColor="text1"/>
          <w:sz w:val="28"/>
          <w:szCs w:val="28"/>
        </w:rPr>
        <w:t>տարագի խորհուրդը հացի եւ գինիի ճաշակումէն անդին կը դառնայ անարդարութեան եւ բաժանումի պատերը քանդող ընկերային եւ բարոյական արդար ու համահաւասար կեանք մը բացող նախադուռը, ուր քահանայագործութիւնը ծիսական-արարողական ձեւակերպութիւններէ անդին կը դառնայ աստուածային կենդանի պատգամին ձայնը եւ ընկե</w:t>
      </w:r>
      <w:r>
        <w:rPr>
          <w:rFonts w:ascii="Sylfaen" w:hAnsi="Sylfaen"/>
          <w:color w:val="000000" w:themeColor="text1"/>
          <w:sz w:val="28"/>
          <w:szCs w:val="28"/>
        </w:rPr>
        <w:t>-</w:t>
      </w:r>
      <w:r w:rsidRPr="00874FD3">
        <w:rPr>
          <w:rFonts w:ascii="Sylfaen" w:hAnsi="Sylfaen"/>
          <w:color w:val="000000" w:themeColor="text1"/>
          <w:sz w:val="28"/>
          <w:szCs w:val="28"/>
        </w:rPr>
        <w:t>րային ծառայութեան խիղճը:</w:t>
      </w:r>
    </w:p>
    <w:p w14:paraId="22990E53" w14:textId="77777777" w:rsidR="005D11AC" w:rsidRPr="00874FD3" w:rsidRDefault="005D11AC" w:rsidP="005D11AC">
      <w:pPr>
        <w:jc w:val="both"/>
        <w:rPr>
          <w:rFonts w:ascii="Sylfaen" w:hAnsi="Sylfaen"/>
          <w:color w:val="000000" w:themeColor="text1"/>
          <w:sz w:val="28"/>
          <w:szCs w:val="28"/>
        </w:rPr>
      </w:pPr>
      <w:r w:rsidRPr="00874FD3">
        <w:rPr>
          <w:rFonts w:ascii="Sylfaen" w:hAnsi="Sylfaen"/>
          <w:color w:val="000000" w:themeColor="text1"/>
          <w:sz w:val="28"/>
          <w:szCs w:val="28"/>
        </w:rPr>
        <w:t> </w:t>
      </w:r>
    </w:p>
    <w:p w14:paraId="64C75CFE" w14:textId="77777777" w:rsidR="005D11AC" w:rsidRPr="00874FD3" w:rsidRDefault="005D11AC" w:rsidP="005D11AC">
      <w:pPr>
        <w:jc w:val="center"/>
        <w:rPr>
          <w:rFonts w:ascii="Sylfaen" w:hAnsi="Sylfaen"/>
          <w:color w:val="000000" w:themeColor="text1"/>
          <w:sz w:val="28"/>
          <w:szCs w:val="28"/>
        </w:rPr>
      </w:pPr>
      <w:r w:rsidRPr="00874FD3">
        <w:rPr>
          <w:rFonts w:ascii="Sylfaen" w:hAnsi="Sylfaen"/>
          <w:color w:val="000000" w:themeColor="text1"/>
          <w:sz w:val="28"/>
          <w:szCs w:val="28"/>
        </w:rPr>
        <w:t>* * *</w:t>
      </w:r>
    </w:p>
    <w:p w14:paraId="4F476A1E" w14:textId="77777777" w:rsidR="005D11AC" w:rsidRPr="00874FD3" w:rsidRDefault="005D11AC" w:rsidP="005D11AC">
      <w:pPr>
        <w:jc w:val="both"/>
        <w:rPr>
          <w:rFonts w:ascii="Sylfaen" w:hAnsi="Sylfaen"/>
          <w:color w:val="000000" w:themeColor="text1"/>
          <w:sz w:val="28"/>
          <w:szCs w:val="28"/>
        </w:rPr>
      </w:pPr>
      <w:r w:rsidRPr="00874FD3">
        <w:rPr>
          <w:rFonts w:ascii="Sylfaen" w:hAnsi="Sylfaen"/>
          <w:color w:val="000000" w:themeColor="text1"/>
          <w:sz w:val="28"/>
          <w:szCs w:val="28"/>
        </w:rPr>
        <w:t> </w:t>
      </w:r>
    </w:p>
    <w:p w14:paraId="01BEE5AE"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Հայ Եկեղեցին ներկայ ընկերութիւնը յուզող բարոյական-ընկերային հարցերու գծով իր կեցուածքը պէտք է ճշդէ հետեւեալ անդրադար</w:t>
      </w:r>
      <w:r>
        <w:rPr>
          <w:rFonts w:ascii="Sylfaen" w:hAnsi="Sylfaen"/>
          <w:color w:val="000000" w:themeColor="text1"/>
          <w:sz w:val="28"/>
          <w:szCs w:val="28"/>
        </w:rPr>
        <w:t>-</w:t>
      </w:r>
      <w:r w:rsidRPr="00874FD3">
        <w:rPr>
          <w:rFonts w:ascii="Sylfaen" w:hAnsi="Sylfaen"/>
          <w:color w:val="000000" w:themeColor="text1"/>
          <w:sz w:val="28"/>
          <w:szCs w:val="28"/>
        </w:rPr>
        <w:t>ձումներով եւ նախաձեռնութիւններով.</w:t>
      </w:r>
    </w:p>
    <w:p w14:paraId="137E0374"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 xml:space="preserve">Առաջին, </w:t>
      </w:r>
      <w:r w:rsidRPr="00874FD3">
        <w:rPr>
          <w:rFonts w:ascii="Sylfaen" w:hAnsi="Sylfaen"/>
          <w:b/>
          <w:bCs/>
          <w:color w:val="000000" w:themeColor="text1"/>
          <w:sz w:val="28"/>
          <w:szCs w:val="28"/>
        </w:rPr>
        <w:t>մարդկային ազատ կամքը մեզ բարձրագոյն աստիճանի պատասխանատւութեան կը կոչէ եւ մեզ հաղորդութեան մէջ կը դնէ մեր անձերուն, ընկերութեան, բնութեան եւ Աստուծոյ հետ</w:t>
      </w:r>
      <w:r w:rsidRPr="00874FD3">
        <w:rPr>
          <w:rFonts w:ascii="Sylfaen" w:hAnsi="Sylfaen"/>
          <w:color w:val="000000" w:themeColor="text1"/>
          <w:sz w:val="28"/>
          <w:szCs w:val="28"/>
        </w:rPr>
        <w:t>: Յիշենք թէ առաքելական շրջանի քրիստոնեաներուն կեանքը օրինակ պէտք է ծառայէ մեզի, որովհետեւ </w:t>
      </w:r>
      <w:r w:rsidRPr="00874FD3">
        <w:rPr>
          <w:rFonts w:ascii="Sylfaen" w:hAnsi="Sylfaen"/>
          <w:i/>
          <w:iCs/>
          <w:color w:val="000000" w:themeColor="text1"/>
          <w:sz w:val="28"/>
          <w:szCs w:val="28"/>
        </w:rPr>
        <w:t>«Յարատեւ կերպով անոնք Քրիստոսի վարդապե</w:t>
      </w:r>
      <w:r>
        <w:rPr>
          <w:rFonts w:ascii="Sylfaen" w:hAnsi="Sylfaen"/>
          <w:i/>
          <w:iCs/>
          <w:color w:val="000000" w:themeColor="text1"/>
          <w:sz w:val="28"/>
          <w:szCs w:val="28"/>
        </w:rPr>
        <w:t>-</w:t>
      </w:r>
      <w:r w:rsidRPr="00874FD3">
        <w:rPr>
          <w:rFonts w:ascii="Sylfaen" w:hAnsi="Sylfaen"/>
          <w:i/>
          <w:iCs/>
          <w:color w:val="000000" w:themeColor="text1"/>
          <w:sz w:val="28"/>
          <w:szCs w:val="28"/>
        </w:rPr>
        <w:t>տութիւնը կը սորվէին առաքեալներէն եւ կը մասնակցէին հաւաքական ճաշերուն, հաց բեկանելու արարողութեան եւ աղօթքներուն»</w:t>
      </w:r>
      <w:r w:rsidRPr="00874FD3">
        <w:rPr>
          <w:rFonts w:ascii="Sylfaen" w:hAnsi="Sylfaen"/>
          <w:color w:val="000000" w:themeColor="text1"/>
          <w:sz w:val="28"/>
          <w:szCs w:val="28"/>
        </w:rPr>
        <w:t> (Գրծ 2.42): </w:t>
      </w:r>
    </w:p>
    <w:p w14:paraId="6457384E"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 xml:space="preserve">Երկրորդ, </w:t>
      </w:r>
      <w:r w:rsidRPr="00874FD3">
        <w:rPr>
          <w:rFonts w:ascii="Sylfaen" w:hAnsi="Sylfaen"/>
          <w:b/>
          <w:bCs/>
          <w:color w:val="000000" w:themeColor="text1"/>
          <w:sz w:val="28"/>
          <w:szCs w:val="28"/>
        </w:rPr>
        <w:t>այս պատասխանատւութիւնը եւ հաղորդակցութիւնը կ՚արտայայտուի ապաշխարութեամբ, որ մեղաւորներս կը վերահաս-տատէ մեր երանական վիճակին մէջ եւ մեզ երկինքի քաղաքացիութեան կ՚առաջնորդէ</w:t>
      </w:r>
      <w:r w:rsidRPr="00874FD3">
        <w:rPr>
          <w:rFonts w:ascii="Sylfaen" w:hAnsi="Sylfaen"/>
          <w:color w:val="000000" w:themeColor="text1"/>
          <w:sz w:val="28"/>
          <w:szCs w:val="28"/>
        </w:rPr>
        <w:t xml:space="preserve"> (</w:t>
      </w:r>
      <w:r>
        <w:rPr>
          <w:rFonts w:ascii="Sylfaen" w:hAnsi="Sylfaen"/>
          <w:color w:val="000000" w:themeColor="text1"/>
          <w:sz w:val="28"/>
          <w:szCs w:val="28"/>
        </w:rPr>
        <w:t>հ</w:t>
      </w:r>
      <w:r w:rsidRPr="00874FD3">
        <w:rPr>
          <w:rFonts w:ascii="Sylfaen" w:hAnsi="Sylfaen"/>
          <w:color w:val="000000" w:themeColor="text1"/>
          <w:sz w:val="28"/>
          <w:szCs w:val="28"/>
        </w:rPr>
        <w:t xml:space="preserve">մմտ. Փլպ 3.20): Այս օրերուն անոնք որոնք ազատութեան </w:t>
      </w:r>
      <w:r w:rsidRPr="00874FD3">
        <w:rPr>
          <w:rFonts w:ascii="Sylfaen" w:hAnsi="Sylfaen"/>
          <w:color w:val="000000" w:themeColor="text1"/>
          <w:sz w:val="28"/>
          <w:szCs w:val="28"/>
        </w:rPr>
        <w:lastRenderedPageBreak/>
        <w:t>անունով կը խօսին եւ չեն ընդունիր որ մեղքի մէջ կ</w:t>
      </w:r>
      <w:r>
        <w:rPr>
          <w:rFonts w:ascii="Sylfaen" w:hAnsi="Sylfaen"/>
          <w:color w:val="000000" w:themeColor="text1"/>
          <w:sz w:val="28"/>
          <w:szCs w:val="28"/>
        </w:rPr>
        <w:t>՚</w:t>
      </w:r>
      <w:r w:rsidRPr="00874FD3">
        <w:rPr>
          <w:rFonts w:ascii="Sylfaen" w:hAnsi="Sylfaen"/>
          <w:color w:val="000000" w:themeColor="text1"/>
          <w:sz w:val="28"/>
          <w:szCs w:val="28"/>
        </w:rPr>
        <w:t>իյնան, պէտք է անդարդառնան թէ ազատութիւնը անկարգապահութիւն եւ անիշխա</w:t>
      </w:r>
      <w:r>
        <w:rPr>
          <w:rFonts w:ascii="Sylfaen" w:hAnsi="Sylfaen"/>
          <w:color w:val="000000" w:themeColor="text1"/>
          <w:sz w:val="28"/>
          <w:szCs w:val="28"/>
        </w:rPr>
        <w:t>-</w:t>
      </w:r>
      <w:r w:rsidRPr="00874FD3">
        <w:rPr>
          <w:rFonts w:ascii="Sylfaen" w:hAnsi="Sylfaen"/>
          <w:color w:val="000000" w:themeColor="text1"/>
          <w:sz w:val="28"/>
          <w:szCs w:val="28"/>
        </w:rPr>
        <w:t>նութիւն չէ. ազատութիւնը Քրիստոսի հետ եւ Ս. Հոգիին բաշխած շնորհներով Աստուծոյ պարգեւած կեանքին մեր մասնակցութիւնն է, յաւիտենական կեանքի նախաճաշակին հետ մեր հաղորդութիւնը: Քրիստոսով ազատութիւնն ու կարգապահութիւնը զիրար կ</w:t>
      </w:r>
      <w:r>
        <w:rPr>
          <w:rFonts w:ascii="Sylfaen" w:hAnsi="Sylfaen"/>
          <w:color w:val="000000" w:themeColor="text1"/>
          <w:sz w:val="28"/>
          <w:szCs w:val="28"/>
        </w:rPr>
        <w:t>՚</w:t>
      </w:r>
      <w:r w:rsidRPr="00874FD3">
        <w:rPr>
          <w:rFonts w:ascii="Sylfaen" w:hAnsi="Sylfaen"/>
          <w:color w:val="000000" w:themeColor="text1"/>
          <w:sz w:val="28"/>
          <w:szCs w:val="28"/>
        </w:rPr>
        <w:t>ամբողջացնեն եւ քրիստոնէական հնազանդութիւնը կը կայանայ հետեւեալ խրատին մէջ. </w:t>
      </w:r>
      <w:r w:rsidRPr="00874FD3">
        <w:rPr>
          <w:rFonts w:ascii="Sylfaen" w:hAnsi="Sylfaen"/>
          <w:i/>
          <w:iCs/>
          <w:color w:val="000000" w:themeColor="text1"/>
          <w:sz w:val="28"/>
          <w:szCs w:val="28"/>
        </w:rPr>
        <w:t>«Այս աշխարհի մարդոց վարմունքը մի՛ ընդօրինակէք, այլ նորոգուած միտքերով նոր մարդ եղէք, որպէսզի ձեր փորձառութեամբ ընտրէք լաւը, գիտնալով Աստուծոյ կամքը, այսինքն՝ ինչ որ բարի է, ընդունելի է իրեն եւ կատարեալ»</w:t>
      </w:r>
      <w:r w:rsidRPr="00874FD3">
        <w:rPr>
          <w:rFonts w:ascii="Sylfaen" w:hAnsi="Sylfaen"/>
          <w:color w:val="000000" w:themeColor="text1"/>
          <w:sz w:val="28"/>
          <w:szCs w:val="28"/>
        </w:rPr>
        <w:t> (Հռ 12.2): </w:t>
      </w:r>
    </w:p>
    <w:p w14:paraId="0117FDE7"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 xml:space="preserve">Երրորդ, </w:t>
      </w:r>
      <w:r w:rsidRPr="00874FD3">
        <w:rPr>
          <w:rFonts w:ascii="Sylfaen" w:hAnsi="Sylfaen"/>
          <w:b/>
          <w:bCs/>
          <w:color w:val="000000" w:themeColor="text1"/>
          <w:sz w:val="28"/>
          <w:szCs w:val="28"/>
        </w:rPr>
        <w:t>այսօրուան ընկերութեան դիմագրաւած տագնապը բարո-յական բարդ հարցերու եւ թնճուկներու երկար շղթայով բնորոշուող եւ սեռային հարցերով ծանրաբեռնուած յարաճուն տագնապ մը չէ,</w:t>
      </w:r>
      <w:r w:rsidRPr="00874FD3">
        <w:rPr>
          <w:rFonts w:ascii="Sylfaen" w:hAnsi="Sylfaen"/>
          <w:b/>
          <w:bCs/>
          <w:color w:val="000000" w:themeColor="text1"/>
          <w:sz w:val="28"/>
          <w:szCs w:val="28"/>
          <w:lang w:val="hy-AM"/>
        </w:rPr>
        <w:t>–</w:t>
      </w:r>
      <w:r w:rsidRPr="00874FD3">
        <w:rPr>
          <w:rFonts w:ascii="Sylfaen" w:hAnsi="Sylfaen"/>
          <w:b/>
          <w:bCs/>
          <w:color w:val="000000" w:themeColor="text1"/>
          <w:sz w:val="28"/>
          <w:szCs w:val="28"/>
        </w:rPr>
        <w:t>սա արտաքին երեսն է տագնապին,</w:t>
      </w:r>
      <w:r w:rsidRPr="00874FD3">
        <w:rPr>
          <w:rFonts w:ascii="Sylfaen" w:hAnsi="Sylfaen"/>
          <w:b/>
          <w:bCs/>
          <w:color w:val="000000" w:themeColor="text1"/>
          <w:sz w:val="28"/>
          <w:szCs w:val="28"/>
          <w:lang w:val="hy-AM"/>
        </w:rPr>
        <w:t>–</w:t>
      </w:r>
      <w:r w:rsidRPr="00874FD3">
        <w:rPr>
          <w:rFonts w:ascii="Sylfaen" w:hAnsi="Sylfaen"/>
          <w:b/>
          <w:bCs/>
          <w:color w:val="000000" w:themeColor="text1"/>
          <w:sz w:val="28"/>
          <w:szCs w:val="28"/>
        </w:rPr>
        <w:t> այլ՝ նոյնինք մարդուն մարդկայ</w:t>
      </w:r>
      <w:r>
        <w:rPr>
          <w:rFonts w:ascii="Sylfaen" w:hAnsi="Sylfaen"/>
          <w:b/>
          <w:bCs/>
          <w:color w:val="000000" w:themeColor="text1"/>
          <w:sz w:val="28"/>
          <w:szCs w:val="28"/>
        </w:rPr>
        <w:t>-</w:t>
      </w:r>
      <w:r w:rsidRPr="00874FD3">
        <w:rPr>
          <w:rFonts w:ascii="Sylfaen" w:hAnsi="Sylfaen"/>
          <w:b/>
          <w:bCs/>
          <w:color w:val="000000" w:themeColor="text1"/>
          <w:sz w:val="28"/>
          <w:szCs w:val="28"/>
        </w:rPr>
        <w:t>նութիւնը եղծանող տագնապ մըն է</w:t>
      </w:r>
      <w:r w:rsidRPr="00874FD3">
        <w:rPr>
          <w:rFonts w:ascii="Sylfaen" w:hAnsi="Sylfaen"/>
          <w:color w:val="000000" w:themeColor="text1"/>
          <w:sz w:val="28"/>
          <w:szCs w:val="28"/>
        </w:rPr>
        <w:t>: Եւ պէտք է խոստովանիլ որ անկարող ու յուսահատ ենք այս տագնապը յաղթահարելու մեր հաւաքական ճիգերուն մէջ, որովհետեւ մեր սիրտերէն ջնջած ենք Աստուծոյ օրէնքները (</w:t>
      </w:r>
      <w:r>
        <w:rPr>
          <w:rFonts w:ascii="Sylfaen" w:hAnsi="Sylfaen"/>
          <w:color w:val="000000" w:themeColor="text1"/>
          <w:sz w:val="28"/>
          <w:szCs w:val="28"/>
        </w:rPr>
        <w:t>հ</w:t>
      </w:r>
      <w:r w:rsidRPr="00874FD3">
        <w:rPr>
          <w:rFonts w:ascii="Sylfaen" w:hAnsi="Sylfaen"/>
          <w:color w:val="000000" w:themeColor="text1"/>
          <w:sz w:val="28"/>
          <w:szCs w:val="28"/>
        </w:rPr>
        <w:t>մմտ. Եր 31.33), երկրաւոր յարափոփոխ եւ մեր տրամադրութիւններուն պատշաճող կանոններով կը փորձենք թիավարել եւ Աստուծոյ կամքին համաձայն չենք ապրիր (</w:t>
      </w:r>
      <w:r>
        <w:rPr>
          <w:rFonts w:ascii="Sylfaen" w:hAnsi="Sylfaen"/>
          <w:color w:val="000000" w:themeColor="text1"/>
          <w:sz w:val="28"/>
          <w:szCs w:val="28"/>
        </w:rPr>
        <w:t>հ</w:t>
      </w:r>
      <w:r w:rsidRPr="00874FD3">
        <w:rPr>
          <w:rFonts w:ascii="Sylfaen" w:hAnsi="Sylfaen"/>
          <w:color w:val="000000" w:themeColor="text1"/>
          <w:sz w:val="28"/>
          <w:szCs w:val="28"/>
        </w:rPr>
        <w:t>մմտ. Մտ 6.10, Փլպ 2.13):</w:t>
      </w:r>
    </w:p>
    <w:p w14:paraId="10743A2C"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 xml:space="preserve">Չորրորդ, </w:t>
      </w:r>
      <w:r w:rsidRPr="00874FD3">
        <w:rPr>
          <w:rFonts w:ascii="Sylfaen" w:hAnsi="Sylfaen"/>
          <w:b/>
          <w:bCs/>
          <w:color w:val="000000" w:themeColor="text1"/>
          <w:sz w:val="28"/>
          <w:szCs w:val="28"/>
        </w:rPr>
        <w:t>Հայ Եկեղեցւոյ նուիրապետութիւնը պէտք է խուսափի ծայրայեղական դառնալու փորձութենէն</w:t>
      </w:r>
      <w:r w:rsidRPr="00874FD3">
        <w:rPr>
          <w:rFonts w:ascii="Sylfaen" w:hAnsi="Sylfaen"/>
          <w:color w:val="000000" w:themeColor="text1"/>
          <w:sz w:val="28"/>
          <w:szCs w:val="28"/>
        </w:rPr>
        <w:t>: Իր կոչումովն իսկ անոր ար</w:t>
      </w:r>
      <w:r>
        <w:rPr>
          <w:rFonts w:ascii="Sylfaen" w:hAnsi="Sylfaen"/>
          <w:color w:val="000000" w:themeColor="text1"/>
          <w:sz w:val="28"/>
          <w:szCs w:val="28"/>
        </w:rPr>
        <w:t>-</w:t>
      </w:r>
      <w:r w:rsidRPr="00874FD3">
        <w:rPr>
          <w:rFonts w:ascii="Sylfaen" w:hAnsi="Sylfaen"/>
          <w:color w:val="000000" w:themeColor="text1"/>
          <w:sz w:val="28"/>
          <w:szCs w:val="28"/>
        </w:rPr>
        <w:t>տօնուած չէ աշխարհը քրիստոնէացնելու մարտահրաւէրը չընդունիլ, եւ ոչ ալ կատարելագոյն բարոյականութեան սկզբունքով մեղաւորը անտեսել: Եկեղեցին պարտաւոր է մէկ կողմէն մեղքը յաղթահարելու եւ միւս կողմէն մեղաւորը ապաշխարութեամբ իր հօտին մէջ ընդունելու եւ զայն իր փառքին մէջ վերահաստատելու (</w:t>
      </w:r>
      <w:r>
        <w:rPr>
          <w:rFonts w:ascii="Sylfaen" w:hAnsi="Sylfaen"/>
          <w:color w:val="000000" w:themeColor="text1"/>
          <w:sz w:val="28"/>
          <w:szCs w:val="28"/>
        </w:rPr>
        <w:t>հ</w:t>
      </w:r>
      <w:r w:rsidRPr="00874FD3">
        <w:rPr>
          <w:rFonts w:ascii="Sylfaen" w:hAnsi="Sylfaen"/>
          <w:color w:val="000000" w:themeColor="text1"/>
          <w:sz w:val="28"/>
          <w:szCs w:val="28"/>
        </w:rPr>
        <w:t>մմտ.Ղկ 15.22</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24): Եկեղեցին հաւատքի այն խմբաւորումն է ուր անմեղը մեղաւորը փրկութեան առաջնորդելու կոչումը ունի, ուր համայնական կեանքը գերիվեր է անհատականէն եւ ուր հաւաքական որոշումները գործադրելի են բոլորին կողմէ: Հոս է ահա մասնայատկութիւնը եկեղեցական հեղինակութեան որ սիրոյ, քաղց</w:t>
      </w:r>
      <w:r>
        <w:rPr>
          <w:rFonts w:ascii="Sylfaen" w:hAnsi="Sylfaen"/>
          <w:color w:val="000000" w:themeColor="text1"/>
          <w:sz w:val="28"/>
          <w:szCs w:val="28"/>
        </w:rPr>
        <w:t>-</w:t>
      </w:r>
      <w:r w:rsidRPr="00874FD3">
        <w:rPr>
          <w:rFonts w:ascii="Sylfaen" w:hAnsi="Sylfaen"/>
          <w:color w:val="000000" w:themeColor="text1"/>
          <w:sz w:val="28"/>
          <w:szCs w:val="28"/>
        </w:rPr>
        <w:t>րութեան, ներողամտութեան, համբերութեան եւ հանդուրժողութեան հեղինակութիւնն է, ուր Աստուծոյ բարութիւնն ու աստուածային կամքին անշեղ գործադրութիւնը գերիշխան են: Եկեղեցին բարոյական դաստիա</w:t>
      </w:r>
      <w:r>
        <w:rPr>
          <w:rFonts w:ascii="Sylfaen" w:hAnsi="Sylfaen"/>
          <w:color w:val="000000" w:themeColor="text1"/>
          <w:sz w:val="28"/>
          <w:szCs w:val="28"/>
        </w:rPr>
        <w:t>-</w:t>
      </w:r>
      <w:r w:rsidRPr="00874FD3">
        <w:rPr>
          <w:rFonts w:ascii="Sylfaen" w:hAnsi="Sylfaen"/>
          <w:color w:val="000000" w:themeColor="text1"/>
          <w:sz w:val="28"/>
          <w:szCs w:val="28"/>
        </w:rPr>
        <w:lastRenderedPageBreak/>
        <w:t>րակութեան եւ աճումի դպրոց է, բարոյական սկզբունքներու գործադ</w:t>
      </w:r>
      <w:r>
        <w:rPr>
          <w:rFonts w:ascii="Sylfaen" w:hAnsi="Sylfaen"/>
          <w:color w:val="000000" w:themeColor="text1"/>
          <w:sz w:val="28"/>
          <w:szCs w:val="28"/>
        </w:rPr>
        <w:t>-</w:t>
      </w:r>
      <w:r w:rsidRPr="00874FD3">
        <w:rPr>
          <w:rFonts w:ascii="Sylfaen" w:hAnsi="Sylfaen"/>
          <w:color w:val="000000" w:themeColor="text1"/>
          <w:sz w:val="28"/>
          <w:szCs w:val="28"/>
        </w:rPr>
        <w:t>րութեան հսկիչ է եւ համայնքը իրարու զօդող կապ է:</w:t>
      </w:r>
    </w:p>
    <w:p w14:paraId="55E866C0" w14:textId="77777777"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 xml:space="preserve">Հինգերորդ, </w:t>
      </w:r>
      <w:r w:rsidRPr="00874FD3">
        <w:rPr>
          <w:rFonts w:ascii="Sylfaen" w:hAnsi="Sylfaen"/>
          <w:b/>
          <w:bCs/>
          <w:color w:val="000000" w:themeColor="text1"/>
          <w:sz w:val="28"/>
          <w:szCs w:val="28"/>
        </w:rPr>
        <w:t>Հայ Եկեղեցւոյ նուիրապետութիւնը բարոյական դաս-տիարակութեան եւ կազմաւորման նախապատւութիւն պէտք է ընծայէ</w:t>
      </w:r>
      <w:r w:rsidRPr="00874FD3">
        <w:rPr>
          <w:rFonts w:ascii="Sylfaen" w:hAnsi="Sylfaen"/>
          <w:color w:val="000000" w:themeColor="text1"/>
          <w:sz w:val="28"/>
          <w:szCs w:val="28"/>
        </w:rPr>
        <w:t>, իր հաւատացեալներուն մէջ Աստուծոյ անխարդախ կաթին փափաքը հրահրելով եւ զանոնք հրաւիրելով ապրելու </w:t>
      </w:r>
      <w:r w:rsidRPr="00874FD3">
        <w:rPr>
          <w:rFonts w:ascii="Sylfaen" w:hAnsi="Sylfaen"/>
          <w:i/>
          <w:iCs/>
          <w:color w:val="000000" w:themeColor="text1"/>
          <w:sz w:val="28"/>
          <w:szCs w:val="28"/>
        </w:rPr>
        <w:t>«այնպիսի՛ կեանք մը, որ վայել ըլլայ Աստուծոյ. անոր՝ որ ձեզ հրաւիրեց իր արքայութեան եւ փառքին»</w:t>
      </w:r>
      <w:r w:rsidRPr="00874FD3">
        <w:rPr>
          <w:rFonts w:ascii="Sylfaen" w:hAnsi="Sylfaen"/>
          <w:color w:val="000000" w:themeColor="text1"/>
          <w:sz w:val="28"/>
          <w:szCs w:val="28"/>
        </w:rPr>
        <w:t> (Ա. Թս 2.12): Այս դաստիարակութիւնն ու կազմաւորումը մանուկներու եւ երիտասարդներու յատկացուած եւ կեանքի որոշ հանգրուանի մը աւարտող դասընթացք մը չէ. այլ, ինքզինք որպէս հայ քրիստոնեայ արժեւորելու կեանքի ճանապարհ մը՝ իրագործելի ամուր հիմերով եւ կառոյցով (</w:t>
      </w:r>
      <w:r>
        <w:rPr>
          <w:rFonts w:ascii="Sylfaen" w:hAnsi="Sylfaen"/>
          <w:color w:val="000000" w:themeColor="text1"/>
          <w:sz w:val="28"/>
          <w:szCs w:val="28"/>
        </w:rPr>
        <w:t>հ</w:t>
      </w:r>
      <w:r w:rsidRPr="00874FD3">
        <w:rPr>
          <w:rFonts w:ascii="Sylfaen" w:hAnsi="Sylfaen"/>
          <w:color w:val="000000" w:themeColor="text1"/>
          <w:sz w:val="28"/>
          <w:szCs w:val="28"/>
        </w:rPr>
        <w:t>մմտ. Եփ 2.20</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22), որ հաւատացեալներուն,</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մի մոռնաք որ Հայ Եկեղեցւոյ մկրտութեան աւազանին մէջ մկրտուած բոլոր մարդիկը հաւատացեալ կոչելու փորձութիւնը ունինք, եւ որուն վերլուծումը այս դասախօսութեան սահմաններէն դուրս կը մնայ,</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համայնական կեանքին մէջ սրտի, հոգիի եւ մտքի պայծառակերպութիւն բերելու ու Աստուծոյ սիրոյն եւ բարութեան ճառագայթը դառնալու կոչուած է: Այս դաստիարակութեան եւ կազմաւորումին իտէալ միջա</w:t>
      </w:r>
      <w:r>
        <w:rPr>
          <w:rFonts w:ascii="Sylfaen" w:hAnsi="Sylfaen"/>
          <w:color w:val="000000" w:themeColor="text1"/>
          <w:sz w:val="28"/>
          <w:szCs w:val="28"/>
        </w:rPr>
        <w:t>-</w:t>
      </w:r>
      <w:r w:rsidRPr="00874FD3">
        <w:rPr>
          <w:rFonts w:ascii="Sylfaen" w:hAnsi="Sylfaen"/>
          <w:color w:val="000000" w:themeColor="text1"/>
          <w:sz w:val="28"/>
          <w:szCs w:val="28"/>
        </w:rPr>
        <w:t>վայրերն են հայկական աւանդական մաքուր ընտանեկան օճախը, հայեցի կրօնական եւ ազգային դաստիարակութիւն ջամբող վարժարանը, հասկնալիօրէն եւ պահանջուած լրջութեամբ կատարուած եկեղեցւոյ ծէսն ու խորհրդակատարութիւնը, միութենական ընկերային գործունէութիւնը, շուկայի ամենօրեայ փոխ-յարաբերութիւնը, կառավարական եւ պետա</w:t>
      </w:r>
      <w:r>
        <w:rPr>
          <w:rFonts w:ascii="Sylfaen" w:hAnsi="Sylfaen"/>
          <w:color w:val="000000" w:themeColor="text1"/>
          <w:sz w:val="28"/>
          <w:szCs w:val="28"/>
        </w:rPr>
        <w:t>-</w:t>
      </w:r>
      <w:r w:rsidRPr="00874FD3">
        <w:rPr>
          <w:rFonts w:ascii="Sylfaen" w:hAnsi="Sylfaen"/>
          <w:color w:val="000000" w:themeColor="text1"/>
          <w:sz w:val="28"/>
          <w:szCs w:val="28"/>
        </w:rPr>
        <w:t>կան պարտաւորութիւնները եւ այլն:</w:t>
      </w:r>
    </w:p>
    <w:p w14:paraId="4FBAC501" w14:textId="33192984" w:rsidR="005D11AC" w:rsidRPr="00874FD3" w:rsidRDefault="005D11AC" w:rsidP="005D11AC">
      <w:pPr>
        <w:ind w:firstLine="720"/>
        <w:jc w:val="both"/>
        <w:rPr>
          <w:rFonts w:ascii="Sylfaen" w:hAnsi="Sylfaen"/>
          <w:color w:val="000000" w:themeColor="text1"/>
          <w:sz w:val="28"/>
          <w:szCs w:val="28"/>
        </w:rPr>
      </w:pPr>
      <w:r w:rsidRPr="00874FD3">
        <w:rPr>
          <w:rFonts w:ascii="Sylfaen" w:hAnsi="Sylfaen"/>
          <w:color w:val="000000" w:themeColor="text1"/>
          <w:sz w:val="28"/>
          <w:szCs w:val="28"/>
        </w:rPr>
        <w:t xml:space="preserve">Վեցերորդ, </w:t>
      </w:r>
      <w:r w:rsidRPr="00874FD3">
        <w:rPr>
          <w:rFonts w:ascii="Sylfaen" w:hAnsi="Sylfaen"/>
          <w:b/>
          <w:bCs/>
          <w:color w:val="000000" w:themeColor="text1"/>
          <w:sz w:val="28"/>
          <w:szCs w:val="28"/>
        </w:rPr>
        <w:t>առանց կարգապահութեան կարելի չէ առողջ եկեղեցի,</w:t>
      </w:r>
      <w:r w:rsidRPr="00874FD3">
        <w:rPr>
          <w:rFonts w:ascii="Sylfaen" w:hAnsi="Sylfaen"/>
          <w:b/>
          <w:bCs/>
          <w:color w:val="000000" w:themeColor="text1"/>
          <w:sz w:val="28"/>
          <w:szCs w:val="28"/>
          <w:lang w:val="hy-AM"/>
        </w:rPr>
        <w:t>–</w:t>
      </w:r>
      <w:r w:rsidRPr="00874FD3">
        <w:rPr>
          <w:rFonts w:ascii="Sylfaen" w:hAnsi="Sylfaen"/>
          <w:b/>
          <w:bCs/>
          <w:color w:val="000000" w:themeColor="text1"/>
          <w:sz w:val="28"/>
          <w:szCs w:val="28"/>
        </w:rPr>
        <w:t>հայ հաւատացեալներու խումբ, հայ ժողովուրդ,</w:t>
      </w:r>
      <w:r w:rsidRPr="00874FD3">
        <w:rPr>
          <w:rFonts w:ascii="Sylfaen" w:hAnsi="Sylfaen"/>
          <w:b/>
          <w:bCs/>
          <w:color w:val="000000" w:themeColor="text1"/>
          <w:sz w:val="28"/>
          <w:szCs w:val="28"/>
          <w:lang w:val="hy-AM"/>
        </w:rPr>
        <w:t>–</w:t>
      </w:r>
      <w:r w:rsidRPr="00874FD3">
        <w:rPr>
          <w:rFonts w:ascii="Sylfaen" w:hAnsi="Sylfaen"/>
          <w:b/>
          <w:bCs/>
          <w:color w:val="000000" w:themeColor="text1"/>
          <w:sz w:val="28"/>
          <w:szCs w:val="28"/>
        </w:rPr>
        <w:t> ունենալ</w:t>
      </w:r>
      <w:r w:rsidRPr="00874FD3">
        <w:rPr>
          <w:rFonts w:ascii="Sylfaen" w:hAnsi="Sylfaen"/>
          <w:color w:val="000000" w:themeColor="text1"/>
          <w:sz w:val="28"/>
          <w:szCs w:val="28"/>
        </w:rPr>
        <w:t>: Մեր եկեղեցւոյ վիճակուած կրօնական-ազգային դերակատարութիւնը պիտի շարու</w:t>
      </w:r>
      <w:r w:rsidR="00312BA0">
        <w:rPr>
          <w:rFonts w:ascii="Sylfaen" w:hAnsi="Sylfaen"/>
          <w:color w:val="000000" w:themeColor="text1"/>
          <w:sz w:val="28"/>
          <w:szCs w:val="28"/>
        </w:rPr>
        <w:t>-</w:t>
      </w:r>
      <w:r w:rsidRPr="00874FD3">
        <w:rPr>
          <w:rFonts w:ascii="Sylfaen" w:hAnsi="Sylfaen"/>
          <w:color w:val="000000" w:themeColor="text1"/>
          <w:sz w:val="28"/>
          <w:szCs w:val="28"/>
        </w:rPr>
        <w:t>նակուի թէ՛ հայրենիքի եւ թէ սփիւռքի մէջ: Հայ Եկեղեցւոյ կար</w:t>
      </w:r>
      <w:r>
        <w:rPr>
          <w:rFonts w:ascii="Sylfaen" w:hAnsi="Sylfaen"/>
          <w:color w:val="000000" w:themeColor="text1"/>
          <w:sz w:val="28"/>
          <w:szCs w:val="28"/>
        </w:rPr>
        <w:t>-</w:t>
      </w:r>
      <w:r w:rsidRPr="00874FD3">
        <w:rPr>
          <w:rFonts w:ascii="Sylfaen" w:hAnsi="Sylfaen"/>
          <w:color w:val="000000" w:themeColor="text1"/>
          <w:sz w:val="28"/>
          <w:szCs w:val="28"/>
        </w:rPr>
        <w:t>գապահութիւնը պէտք է համատարած իրականութիւն դառնայ եւ հիմնաւորուի անոր հեղինակութեան վրայ, որ աստուածահաստատ ու ժողովրդավար է միաժամանակ: Եկեղեցւոյ կեանքին մէջ,</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մեր պարա-գային ազգին կեանքին մէջ եւս,</w:t>
      </w:r>
      <w:r w:rsidRPr="00874FD3">
        <w:rPr>
          <w:rFonts w:ascii="Sylfaen" w:hAnsi="Sylfaen"/>
          <w:color w:val="000000" w:themeColor="text1"/>
          <w:sz w:val="28"/>
          <w:szCs w:val="28"/>
          <w:lang w:val="hy-AM"/>
        </w:rPr>
        <w:t>–</w:t>
      </w:r>
      <w:r w:rsidRPr="00874FD3">
        <w:rPr>
          <w:rFonts w:ascii="Sylfaen" w:hAnsi="Sylfaen"/>
          <w:color w:val="000000" w:themeColor="text1"/>
          <w:sz w:val="28"/>
          <w:szCs w:val="28"/>
        </w:rPr>
        <w:t> առանց կարգապահութիւնը պար-տադրող հեղինակութեան ո՛չ բարեկարգութիւն, ոչ բարոյական արժէք-ներու սահմանում եւ ոչ ալ քրիստոնէական տիպար ապրելաձեւ կարելի է վերահաստատել: Կարգապահութիւնը դաստիարակութեամբ կը ներ</w:t>
      </w:r>
      <w:r>
        <w:rPr>
          <w:rFonts w:ascii="Sylfaen" w:hAnsi="Sylfaen"/>
          <w:color w:val="000000" w:themeColor="text1"/>
          <w:sz w:val="28"/>
          <w:szCs w:val="28"/>
        </w:rPr>
        <w:t>-</w:t>
      </w:r>
      <w:r w:rsidRPr="00874FD3">
        <w:rPr>
          <w:rFonts w:ascii="Sylfaen" w:hAnsi="Sylfaen"/>
          <w:color w:val="000000" w:themeColor="text1"/>
          <w:sz w:val="28"/>
          <w:szCs w:val="28"/>
        </w:rPr>
        <w:lastRenderedPageBreak/>
        <w:t>շ</w:t>
      </w:r>
      <w:r>
        <w:rPr>
          <w:rFonts w:ascii="Sylfaen" w:hAnsi="Sylfaen"/>
          <w:color w:val="000000" w:themeColor="text1"/>
          <w:sz w:val="28"/>
          <w:szCs w:val="28"/>
        </w:rPr>
        <w:t>ը</w:t>
      </w:r>
      <w:r w:rsidRPr="00874FD3">
        <w:rPr>
          <w:rFonts w:ascii="Sylfaen" w:hAnsi="Sylfaen"/>
          <w:color w:val="000000" w:themeColor="text1"/>
          <w:sz w:val="28"/>
          <w:szCs w:val="28"/>
        </w:rPr>
        <w:t>նչուի եւ կը պարտադրուի: Անգլերէն discipline բառը առնչուած է disciple (աշակերտ) բառին: Հայ քրիստոնեայ կարգապահ աշակերտը այն անձն է որ Յիսուս ուսուցիչին կը հետեւի եւ Անոր պատուիրաններուն կար</w:t>
      </w:r>
      <w:r>
        <w:rPr>
          <w:rFonts w:ascii="Sylfaen" w:hAnsi="Sylfaen"/>
          <w:color w:val="000000" w:themeColor="text1"/>
          <w:sz w:val="28"/>
          <w:szCs w:val="28"/>
        </w:rPr>
        <w:t>-</w:t>
      </w:r>
      <w:r w:rsidRPr="00874FD3">
        <w:rPr>
          <w:rFonts w:ascii="Sylfaen" w:hAnsi="Sylfaen"/>
          <w:color w:val="000000" w:themeColor="text1"/>
          <w:sz w:val="28"/>
          <w:szCs w:val="28"/>
        </w:rPr>
        <w:t>գապահութեամբ կ</w:t>
      </w:r>
      <w:r>
        <w:rPr>
          <w:rFonts w:ascii="Sylfaen" w:hAnsi="Sylfaen"/>
          <w:color w:val="000000" w:themeColor="text1"/>
          <w:sz w:val="28"/>
          <w:szCs w:val="28"/>
        </w:rPr>
        <w:t>՚</w:t>
      </w:r>
      <w:r w:rsidRPr="00874FD3">
        <w:rPr>
          <w:rFonts w:ascii="Sylfaen" w:hAnsi="Sylfaen"/>
          <w:color w:val="000000" w:themeColor="text1"/>
          <w:sz w:val="28"/>
          <w:szCs w:val="28"/>
        </w:rPr>
        <w:t>ապրի ու կը գործէ (</w:t>
      </w:r>
      <w:r>
        <w:rPr>
          <w:rFonts w:ascii="Sylfaen" w:hAnsi="Sylfaen"/>
          <w:color w:val="000000" w:themeColor="text1"/>
          <w:sz w:val="28"/>
          <w:szCs w:val="28"/>
        </w:rPr>
        <w:t>հ</w:t>
      </w:r>
      <w:r w:rsidRPr="00874FD3">
        <w:rPr>
          <w:rFonts w:ascii="Sylfaen" w:hAnsi="Sylfaen"/>
          <w:color w:val="000000" w:themeColor="text1"/>
          <w:sz w:val="28"/>
          <w:szCs w:val="28"/>
        </w:rPr>
        <w:t>մմտ. Եբր 12):</w:t>
      </w:r>
    </w:p>
    <w:p w14:paraId="4B249326" w14:textId="77777777" w:rsidR="005D11AC" w:rsidRPr="00874FD3" w:rsidRDefault="005D11AC" w:rsidP="005D11AC">
      <w:pPr>
        <w:jc w:val="right"/>
        <w:rPr>
          <w:rFonts w:ascii="Sylfaen" w:hAnsi="Sylfaen"/>
          <w:color w:val="000000" w:themeColor="text1"/>
          <w:sz w:val="28"/>
          <w:szCs w:val="28"/>
        </w:rPr>
      </w:pPr>
      <w:r w:rsidRPr="00874FD3">
        <w:rPr>
          <w:rFonts w:ascii="Sylfaen" w:hAnsi="Sylfaen"/>
          <w:color w:val="000000" w:themeColor="text1"/>
          <w:sz w:val="28"/>
          <w:szCs w:val="28"/>
        </w:rPr>
        <w:br/>
        <w:t>Նարեկ Ծ. Վրդ. Ալեէմէզեան</w:t>
      </w:r>
    </w:p>
    <w:p w14:paraId="173F0AE6"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846D93" w14:textId="77777777" w:rsidR="000B7C82" w:rsidRDefault="000B7C82" w:rsidP="005D11AC">
      <w:r>
        <w:separator/>
      </w:r>
    </w:p>
  </w:endnote>
  <w:endnote w:type="continuationSeparator" w:id="0">
    <w:p w14:paraId="6405F9FA" w14:textId="77777777" w:rsidR="000B7C82" w:rsidRDefault="000B7C82" w:rsidP="005D1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9541952"/>
      <w:docPartObj>
        <w:docPartGallery w:val="Page Numbers (Bottom of Page)"/>
        <w:docPartUnique/>
      </w:docPartObj>
    </w:sdtPr>
    <w:sdtContent>
      <w:p w14:paraId="01BB5EE8" w14:textId="5BC2940F" w:rsidR="005D11AC" w:rsidRDefault="005D11AC"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F98532B" w14:textId="77777777" w:rsidR="005D11AC" w:rsidRDefault="005D11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64442483"/>
      <w:docPartObj>
        <w:docPartGallery w:val="Page Numbers (Bottom of Page)"/>
        <w:docPartUnique/>
      </w:docPartObj>
    </w:sdtPr>
    <w:sdtContent>
      <w:p w14:paraId="11793B71" w14:textId="60B2EC28" w:rsidR="005D11AC" w:rsidRDefault="005D11AC"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220769F9" w14:textId="77777777" w:rsidR="005D11AC" w:rsidRDefault="005D11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4FAFC9" w14:textId="77777777" w:rsidR="000B7C82" w:rsidRDefault="000B7C82" w:rsidP="005D11AC">
      <w:r>
        <w:separator/>
      </w:r>
    </w:p>
  </w:footnote>
  <w:footnote w:type="continuationSeparator" w:id="0">
    <w:p w14:paraId="4ED90E8B" w14:textId="77777777" w:rsidR="000B7C82" w:rsidRDefault="000B7C82" w:rsidP="005D11AC">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1AC"/>
    <w:rsid w:val="000A71DC"/>
    <w:rsid w:val="000B7C82"/>
    <w:rsid w:val="00312BA0"/>
    <w:rsid w:val="003D7CBC"/>
    <w:rsid w:val="005824C9"/>
    <w:rsid w:val="005D11AC"/>
    <w:rsid w:val="007D7895"/>
    <w:rsid w:val="00B418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7D01A145"/>
  <w15:chartTrackingRefBased/>
  <w15:docId w15:val="{986CF357-6568-BD44-B5DC-3928CF34E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1AC"/>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5D11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11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11A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11A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D11A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D11A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D11A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D11A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D11A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1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11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11A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11A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D11A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D11A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D11A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D11A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D11A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D11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1A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D11A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1A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D11AC"/>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5D11AC"/>
    <w:rPr>
      <w:i/>
      <w:iCs/>
      <w:color w:val="404040" w:themeColor="text1" w:themeTint="BF"/>
    </w:rPr>
  </w:style>
  <w:style w:type="paragraph" w:styleId="ListParagraph">
    <w:name w:val="List Paragraph"/>
    <w:basedOn w:val="Normal"/>
    <w:uiPriority w:val="34"/>
    <w:qFormat/>
    <w:rsid w:val="005D11AC"/>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5D11AC"/>
    <w:rPr>
      <w:i/>
      <w:iCs/>
      <w:color w:val="2F5496" w:themeColor="accent1" w:themeShade="BF"/>
    </w:rPr>
  </w:style>
  <w:style w:type="paragraph" w:styleId="IntenseQuote">
    <w:name w:val="Intense Quote"/>
    <w:basedOn w:val="Normal"/>
    <w:next w:val="Normal"/>
    <w:link w:val="IntenseQuoteChar"/>
    <w:uiPriority w:val="30"/>
    <w:qFormat/>
    <w:rsid w:val="005D11AC"/>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5D11AC"/>
    <w:rPr>
      <w:i/>
      <w:iCs/>
      <w:color w:val="2F5496" w:themeColor="accent1" w:themeShade="BF"/>
    </w:rPr>
  </w:style>
  <w:style w:type="character" w:styleId="IntenseReference">
    <w:name w:val="Intense Reference"/>
    <w:basedOn w:val="DefaultParagraphFont"/>
    <w:uiPriority w:val="32"/>
    <w:qFormat/>
    <w:rsid w:val="005D11AC"/>
    <w:rPr>
      <w:b/>
      <w:bCs/>
      <w:smallCaps/>
      <w:color w:val="2F5496" w:themeColor="accent1" w:themeShade="BF"/>
      <w:spacing w:val="5"/>
    </w:rPr>
  </w:style>
  <w:style w:type="paragraph" w:styleId="Footer">
    <w:name w:val="footer"/>
    <w:basedOn w:val="Normal"/>
    <w:link w:val="FooterChar"/>
    <w:uiPriority w:val="99"/>
    <w:unhideWhenUsed/>
    <w:rsid w:val="005D11AC"/>
    <w:pPr>
      <w:tabs>
        <w:tab w:val="center" w:pos="4680"/>
        <w:tab w:val="right" w:pos="9360"/>
      </w:tabs>
    </w:pPr>
  </w:style>
  <w:style w:type="character" w:customStyle="1" w:styleId="FooterChar">
    <w:name w:val="Footer Char"/>
    <w:basedOn w:val="DefaultParagraphFont"/>
    <w:link w:val="Footer"/>
    <w:uiPriority w:val="99"/>
    <w:rsid w:val="005D11AC"/>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5D1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2342</Words>
  <Characters>13352</Characters>
  <Application>Microsoft Office Word</Application>
  <DocSecurity>0</DocSecurity>
  <Lines>111</Lines>
  <Paragraphs>31</Paragraphs>
  <ScaleCrop>false</ScaleCrop>
  <Company/>
  <LinksUpToDate>false</LinksUpToDate>
  <CharactersWithSpaces>15663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2026-07-28T22:44:00Z</dcterms:created>
  <dcterms:modified xsi:type="dcterms:W3CDTF">2026-07-28T22:47:00Z</dcterms:modified>
</cp:coreProperties>
</file>