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E1DBA8" w14:textId="77777777" w:rsidR="000D723A" w:rsidRPr="000D723A" w:rsidRDefault="000D723A" w:rsidP="000D723A">
      <w:pPr>
        <w:rPr>
          <w:rFonts w:ascii="Sylfaen" w:hAnsi="Sylfaen"/>
          <w:b/>
          <w:bCs/>
          <w:u w:val="single"/>
        </w:rPr>
      </w:pPr>
      <w:r w:rsidRPr="000D723A">
        <w:rPr>
          <w:rFonts w:ascii="Sylfaen" w:hAnsi="Sylfaen"/>
          <w:b/>
          <w:bCs/>
          <w:u w:val="single"/>
          <w:lang w:val="hy-AM"/>
        </w:rPr>
        <w:t>ԱՏԱՆԱՅԻ ՋԱՐԴԵՐՈՒՆ 100-ԱՄԵԱԿԻՆ</w:t>
      </w:r>
    </w:p>
    <w:p w14:paraId="54B491E6" w14:textId="77777777" w:rsidR="000D723A" w:rsidRPr="000D723A" w:rsidRDefault="000D723A" w:rsidP="000D723A">
      <w:pPr>
        <w:rPr>
          <w:rFonts w:ascii="Sylfaen" w:hAnsi="Sylfaen"/>
          <w:b/>
          <w:bCs/>
          <w:u w:val="single"/>
        </w:rPr>
      </w:pPr>
      <w:r w:rsidRPr="000D723A">
        <w:rPr>
          <w:rFonts w:ascii="Sylfaen" w:hAnsi="Sylfaen"/>
          <w:b/>
          <w:bCs/>
          <w:u w:val="single"/>
          <w:lang w:val="hy-AM"/>
        </w:rPr>
        <w:t>ՆՈՒԻՐՈՒԱԾ ՀԱՄԱԳՈՒՄԱՐ</w:t>
      </w:r>
    </w:p>
    <w:p w14:paraId="2E4E048A" w14:textId="77777777" w:rsidR="000D723A" w:rsidRPr="000D723A" w:rsidRDefault="000D723A" w:rsidP="000D723A">
      <w:pPr>
        <w:rPr>
          <w:rFonts w:ascii="Sylfaen" w:hAnsi="Sylfaen"/>
          <w:b/>
          <w:bCs/>
          <w:u w:val="single"/>
        </w:rPr>
      </w:pPr>
      <w:r w:rsidRPr="000D723A">
        <w:rPr>
          <w:rFonts w:ascii="Sylfaen" w:hAnsi="Sylfaen"/>
          <w:b/>
          <w:bCs/>
          <w:u w:val="single"/>
          <w:lang w:val="hy-AM"/>
        </w:rPr>
        <w:t>28–30 Հոկտեմբեր 2009</w:t>
      </w:r>
    </w:p>
    <w:p w14:paraId="0210EFC3" w14:textId="77777777" w:rsidR="000D723A" w:rsidRPr="000D723A" w:rsidRDefault="000D723A" w:rsidP="000D723A">
      <w:pPr>
        <w:rPr>
          <w:rFonts w:ascii="Sylfaen" w:hAnsi="Sylfaen"/>
          <w:b/>
          <w:bCs/>
          <w:u w:val="single"/>
        </w:rPr>
      </w:pPr>
      <w:r w:rsidRPr="000D723A">
        <w:rPr>
          <w:rFonts w:ascii="Sylfaen" w:hAnsi="Sylfaen"/>
          <w:b/>
          <w:bCs/>
          <w:u w:val="single"/>
          <w:lang w:val="hy-AM"/>
        </w:rPr>
        <w:t>Մեծի Տանն Կիլիկիոյ Կաթողիկոսութեան Մայրավանք</w:t>
      </w:r>
    </w:p>
    <w:p w14:paraId="5ECAC635" w14:textId="77777777" w:rsidR="000D723A" w:rsidRPr="000D723A" w:rsidRDefault="000D723A" w:rsidP="000D723A">
      <w:pPr>
        <w:rPr>
          <w:rFonts w:ascii="Sylfaen" w:hAnsi="Sylfaen"/>
          <w:sz w:val="32"/>
          <w:szCs w:val="32"/>
        </w:rPr>
      </w:pPr>
      <w:r w:rsidRPr="000D723A">
        <w:rPr>
          <w:rFonts w:ascii="Sylfaen" w:hAnsi="Sylfaen"/>
          <w:b/>
          <w:bCs/>
          <w:u w:val="single"/>
          <w:lang w:val="hy-AM"/>
        </w:rPr>
        <w:t>Անթիլիաս-Լիբանան</w:t>
      </w:r>
    </w:p>
    <w:p w14:paraId="2422CC34" w14:textId="519676F5" w:rsidR="000D723A" w:rsidRPr="009B22D3" w:rsidRDefault="000D723A" w:rsidP="000D723A">
      <w:pPr>
        <w:jc w:val="both"/>
        <w:rPr>
          <w:rFonts w:ascii="Sylfaen" w:hAnsi="Sylfaen"/>
          <w:sz w:val="28"/>
          <w:szCs w:val="28"/>
        </w:rPr>
      </w:pPr>
    </w:p>
    <w:p w14:paraId="6600B56A" w14:textId="77777777" w:rsidR="000D723A" w:rsidRPr="000D723A" w:rsidRDefault="000D723A" w:rsidP="000D723A">
      <w:pPr>
        <w:jc w:val="center"/>
        <w:rPr>
          <w:rFonts w:ascii="Sylfaen" w:hAnsi="Sylfaen"/>
          <w:sz w:val="32"/>
          <w:szCs w:val="32"/>
        </w:rPr>
      </w:pPr>
      <w:r w:rsidRPr="000D723A">
        <w:rPr>
          <w:rFonts w:ascii="Sylfaen" w:hAnsi="Sylfaen"/>
          <w:sz w:val="32"/>
          <w:szCs w:val="32"/>
          <w:lang w:val="hy-AM"/>
        </w:rPr>
        <w:t>ԲԱՐԻ ԳԱԼՈՒՍՏԻ ԽՕՍՔ</w:t>
      </w:r>
    </w:p>
    <w:p w14:paraId="443C8B22"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 </w:t>
      </w:r>
    </w:p>
    <w:p w14:paraId="61B27935"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Սրբազնագոյն Հայրապետ եւ յարգարժան մասնակիցներ Ատանայի ջարդերուն 100ամեակին նուիրուած համագումարին,</w:t>
      </w:r>
    </w:p>
    <w:p w14:paraId="16E0C8A3"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Մեծի Տանն Կիլիկիոյ Կաթողիկոսութեան Մայրավանքը երէկ երե</w:t>
      </w:r>
      <w:r>
        <w:rPr>
          <w:rFonts w:ascii="Sylfaen" w:hAnsi="Sylfaen"/>
          <w:sz w:val="28"/>
          <w:szCs w:val="28"/>
          <w:lang w:val="hy-AM"/>
        </w:rPr>
        <w:t>-</w:t>
      </w:r>
      <w:r w:rsidRPr="009B22D3">
        <w:rPr>
          <w:rFonts w:ascii="Sylfaen" w:hAnsi="Sylfaen"/>
          <w:sz w:val="28"/>
          <w:szCs w:val="28"/>
          <w:lang w:val="hy-AM"/>
        </w:rPr>
        <w:t>կոյէն սկսեալ եւ յաջորդող մի քանի օրերուն անգամ մը եւս ժամադ</w:t>
      </w:r>
      <w:r>
        <w:rPr>
          <w:rFonts w:ascii="Sylfaen" w:hAnsi="Sylfaen"/>
          <w:sz w:val="28"/>
          <w:szCs w:val="28"/>
          <w:lang w:val="hy-AM"/>
        </w:rPr>
        <w:t>-</w:t>
      </w:r>
      <w:r w:rsidRPr="009B22D3">
        <w:rPr>
          <w:rFonts w:ascii="Sylfaen" w:hAnsi="Sylfaen"/>
          <w:sz w:val="28"/>
          <w:szCs w:val="28"/>
          <w:lang w:val="hy-AM"/>
        </w:rPr>
        <w:t>րավայրն է մշակութասէր հասարակութեան, որ այս անգամ որպէս պա</w:t>
      </w:r>
      <w:r>
        <w:rPr>
          <w:rFonts w:ascii="Sylfaen" w:hAnsi="Sylfaen"/>
          <w:sz w:val="28"/>
          <w:szCs w:val="28"/>
          <w:lang w:val="hy-AM"/>
        </w:rPr>
        <w:t>-</w:t>
      </w:r>
      <w:r w:rsidRPr="009B22D3">
        <w:rPr>
          <w:rFonts w:ascii="Sylfaen" w:hAnsi="Sylfaen"/>
          <w:sz w:val="28"/>
          <w:szCs w:val="28"/>
          <w:lang w:val="hy-AM"/>
        </w:rPr>
        <w:t>հանջատէր հայութիւն որդիական երախտագիտութեամբ համախմբուած է Ն.Ս.Օ.Տ.Տ. Արամ Ա. Կաթողիկոսի շուրջ, 1909-ի Ատանայի սպանդը լուսարձակի տակ բերելու։ </w:t>
      </w:r>
    </w:p>
    <w:p w14:paraId="487DDBA6"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Այս համագումարին կը մասնակցին Հայաստանէն, Սուրիայէն, Իրա</w:t>
      </w:r>
      <w:r>
        <w:rPr>
          <w:rFonts w:ascii="Sylfaen" w:hAnsi="Sylfaen"/>
          <w:sz w:val="28"/>
          <w:szCs w:val="28"/>
          <w:lang w:val="hy-AM"/>
        </w:rPr>
        <w:t>-</w:t>
      </w:r>
      <w:r w:rsidRPr="009B22D3">
        <w:rPr>
          <w:rFonts w:ascii="Sylfaen" w:hAnsi="Sylfaen"/>
          <w:sz w:val="28"/>
          <w:szCs w:val="28"/>
          <w:lang w:val="hy-AM"/>
        </w:rPr>
        <w:t>նէն, Կիպրոսէն, Յունաստանէն, Ֆրանսայէն, Իտալիայէն եւ Լիբանանէն հայորդիներ։ Նկատի ունենալով որ նպատակադրած էինք այս համագու</w:t>
      </w:r>
      <w:r>
        <w:rPr>
          <w:rFonts w:ascii="Sylfaen" w:hAnsi="Sylfaen"/>
          <w:sz w:val="28"/>
          <w:szCs w:val="28"/>
          <w:lang w:val="hy-AM"/>
        </w:rPr>
        <w:t>-</w:t>
      </w:r>
      <w:r w:rsidRPr="009B22D3">
        <w:rPr>
          <w:rFonts w:ascii="Sylfaen" w:hAnsi="Sylfaen"/>
          <w:sz w:val="28"/>
          <w:szCs w:val="28"/>
          <w:lang w:val="hy-AM"/>
        </w:rPr>
        <w:t>մարը Միջին Արեւելքի ծիրին մէջ պահել, մասնակցութեան կարկինը չուզեցինք աւելի լայն բանալ, հակառակ հեռաւոր շրջաններէ եկած առա</w:t>
      </w:r>
      <w:r>
        <w:rPr>
          <w:rFonts w:ascii="Sylfaen" w:hAnsi="Sylfaen"/>
          <w:sz w:val="28"/>
          <w:szCs w:val="28"/>
          <w:lang w:val="hy-AM"/>
        </w:rPr>
        <w:t>-</w:t>
      </w:r>
      <w:r w:rsidRPr="009B22D3">
        <w:rPr>
          <w:rFonts w:ascii="Sylfaen" w:hAnsi="Sylfaen"/>
          <w:sz w:val="28"/>
          <w:szCs w:val="28"/>
          <w:lang w:val="hy-AM"/>
        </w:rPr>
        <w:t>ջարկներուն։</w:t>
      </w:r>
    </w:p>
    <w:p w14:paraId="1F603F41"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Թուրքն ու հայը Կիլիկիոյ Աղէտին ենթահողին վրայ ըմբռնելու ճիգով մը, կը փափաքիմ այս բացման խօսքը երեք հակիրճ վկայութիւններ փոխանցելու առիթի վերածել։ </w:t>
      </w:r>
    </w:p>
    <w:p w14:paraId="4A67732F" w14:textId="31F281C0"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Առաջին, թուրքը ամենախոր յատակումով ճանչցած Յակոբ Օշա-կան կը վկայէ. «Ես տեսեր եմ սուսերամերկ մարդեր ո՛չ թէ սինեմաներու նկարներու սրահներէն ներս, այլ՝ Աստուծոյ ամենէն անուշիկ կայքերու երեսին, որոնք կը մորթէին, ուրախ, խաղաղ, անճառ հեշտանքի մը անձնատուր ու կ</w:t>
      </w:r>
      <w:r>
        <w:rPr>
          <w:rFonts w:ascii="Sylfaen" w:hAnsi="Sylfaen"/>
          <w:sz w:val="28"/>
          <w:szCs w:val="28"/>
          <w:lang w:val="hy-AM"/>
        </w:rPr>
        <w:t>՚</w:t>
      </w:r>
      <w:r w:rsidRPr="009B22D3">
        <w:rPr>
          <w:rFonts w:ascii="Sylfaen" w:hAnsi="Sylfaen"/>
          <w:sz w:val="28"/>
          <w:szCs w:val="28"/>
          <w:lang w:val="hy-AM"/>
        </w:rPr>
        <w:t>աղօթէին, զոհերուն կուշտին, իրենց դանակներուն կարմիրը դիտելով դարձեալ անճառ երանութեամբ</w:t>
      </w:r>
      <w:r w:rsidR="00E500D2">
        <w:rPr>
          <w:rFonts w:ascii="Sylfaen" w:hAnsi="Sylfaen"/>
          <w:sz w:val="28"/>
          <w:szCs w:val="28"/>
          <w:lang w:val="hy-AM"/>
        </w:rPr>
        <w:t>»</w:t>
      </w:r>
      <w:r w:rsidRPr="009B22D3">
        <w:rPr>
          <w:rFonts w:ascii="Sylfaen" w:hAnsi="Sylfaen"/>
          <w:sz w:val="28"/>
          <w:szCs w:val="28"/>
          <w:lang w:val="hy-AM"/>
        </w:rPr>
        <w:t xml:space="preserve"> (</w:t>
      </w:r>
      <w:r w:rsidRPr="009B22D3">
        <w:rPr>
          <w:rFonts w:ascii="Sylfaen" w:hAnsi="Sylfaen"/>
          <w:i/>
          <w:iCs/>
          <w:sz w:val="28"/>
          <w:szCs w:val="28"/>
          <w:lang w:val="hy-AM"/>
        </w:rPr>
        <w:t>Համապատկեր Արեւմտահայ Գրականութեան</w:t>
      </w:r>
      <w:r w:rsidRPr="009B22D3">
        <w:rPr>
          <w:rFonts w:ascii="Sylfaen" w:hAnsi="Sylfaen"/>
          <w:sz w:val="28"/>
          <w:szCs w:val="28"/>
          <w:lang w:val="hy-AM"/>
        </w:rPr>
        <w:t>, Տասներորդ Հատոր, Արուեստագէտ Սե</w:t>
      </w:r>
      <w:r w:rsidR="00E500D2">
        <w:rPr>
          <w:rFonts w:ascii="Sylfaen" w:hAnsi="Sylfaen"/>
          <w:sz w:val="28"/>
          <w:szCs w:val="28"/>
          <w:lang w:val="hy-AM"/>
        </w:rPr>
        <w:t>-</w:t>
      </w:r>
      <w:r w:rsidRPr="009B22D3">
        <w:rPr>
          <w:rFonts w:ascii="Sylfaen" w:hAnsi="Sylfaen"/>
          <w:sz w:val="28"/>
          <w:szCs w:val="28"/>
          <w:lang w:val="hy-AM"/>
        </w:rPr>
        <w:t>րունդ, Անթիլիաս, 1982, էջ 49)։</w:t>
      </w:r>
    </w:p>
    <w:p w14:paraId="7DBAB25B"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Երկրորդ, Շահան Շահնուր </w:t>
      </w:r>
      <w:r w:rsidRPr="009B22D3">
        <w:rPr>
          <w:rFonts w:ascii="Sylfaen" w:hAnsi="Sylfaen"/>
          <w:i/>
          <w:iCs/>
          <w:sz w:val="28"/>
          <w:szCs w:val="28"/>
          <w:lang w:val="hy-AM"/>
        </w:rPr>
        <w:t>Ամէնուն Թէոդիկը</w:t>
      </w:r>
      <w:r w:rsidRPr="009B22D3">
        <w:rPr>
          <w:rFonts w:ascii="Sylfaen" w:hAnsi="Sylfaen"/>
          <w:sz w:val="28"/>
          <w:szCs w:val="28"/>
          <w:lang w:val="hy-AM"/>
        </w:rPr>
        <w:t xml:space="preserve"> գրութեան մէջ թուր-քի տիպարին ահաւորութիւնը կը բանայ սա սեղմ սակայն խորաթափանց </w:t>
      </w:r>
      <w:r w:rsidRPr="009B22D3">
        <w:rPr>
          <w:rFonts w:ascii="Sylfaen" w:hAnsi="Sylfaen"/>
          <w:sz w:val="28"/>
          <w:szCs w:val="28"/>
          <w:lang w:val="hy-AM"/>
        </w:rPr>
        <w:lastRenderedPageBreak/>
        <w:t>տողերով. «Երբ Թէոդիկ ճամբու կը դրուէր, այլեւս գաղտնիք չէր թէ հայկական եղեռնը հեռու էր նախընթաց ջարդերուն նմանելէ։ Ամբողջ Հայութիւնն է որ Թուրքը կը ճգնէր բնաջնջել։ … Ականջներուս չհաւատացի այն օրը, երբ Թուրք տղայ մը իր ընկերներուն ըսաւ, մեր տան ճիշդ մօտիկը. «Մէկ հատ Հայ պիտի չձգենք»։ Վէլի օղլու Հասան, որ չէր նշմարած իմ ներկայութիւնս, բուն իսկ իմ կաթնեղբայրս էր, եւ հայերէնը կը խօսէր ինծի չափ սահուն»։</w:t>
      </w:r>
    </w:p>
    <w:p w14:paraId="7E59368E"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Իսկ աւելի ուշ Շահնուր տուն դարձի շեփորը կը հնչեցնէ, արձա-նագրելով. «Եւ ո՞ւր պիտի վերականգնի մեր Հայաստանը։ Այս հարցումը ընել ներելի չէր։ Ամէն ոք գիտէր թէ ան մէ՛կ տեղ միայն կրնայ հիմնուիլ –– «Ցանկամ տեսնել զի՛մ Կիլիկիա…»։ … Եւ իմ անմխիթար հայրս պիտի շարունակէր երգել, իր տխուր ձայնով –– «Ցանկամ տեսնել…»։ Տեսնե՜լ ցանկալ, վերագտնել ա՛յն որ կորսուած է, անգամ մը եւս գիրկընդխառնուիլ բացակային հետ որ կը կանչէ ու կը կանչէ… բայց ո՞վ ըսաւ թէ անկարելի է ամէ՛ն վերադարձ։ Ո՞վ ըսաւ թէ անկարելի է, եթէ միայն գիտենք չափաւորել մեր ցանկութիւնը։ Ո՞վ ըսաւ թէ անկարելի բան է պատշաճիլ եւ պատ</w:t>
      </w:r>
      <w:r>
        <w:rPr>
          <w:rFonts w:ascii="Sylfaen" w:hAnsi="Sylfaen"/>
          <w:sz w:val="28"/>
          <w:szCs w:val="28"/>
          <w:lang w:val="hy-AM"/>
        </w:rPr>
        <w:t>-</w:t>
      </w:r>
      <w:r w:rsidRPr="009B22D3">
        <w:rPr>
          <w:rFonts w:ascii="Sylfaen" w:hAnsi="Sylfaen"/>
          <w:sz w:val="28"/>
          <w:szCs w:val="28"/>
          <w:lang w:val="hy-AM"/>
        </w:rPr>
        <w:t>շաճեցնել։ Ո՞վ ըսաւ»։ (</w:t>
      </w:r>
      <w:r w:rsidRPr="009B22D3">
        <w:rPr>
          <w:rFonts w:ascii="Sylfaen" w:hAnsi="Sylfaen"/>
          <w:i/>
          <w:iCs/>
          <w:sz w:val="28"/>
          <w:szCs w:val="28"/>
          <w:lang w:val="hy-AM"/>
        </w:rPr>
        <w:t>Զոյգ Մը Կարմիր Տետրակներ</w:t>
      </w:r>
      <w:r w:rsidRPr="009B22D3">
        <w:rPr>
          <w:rFonts w:ascii="Sylfaen" w:hAnsi="Sylfaen"/>
          <w:sz w:val="28"/>
          <w:szCs w:val="28"/>
          <w:lang w:val="hy-AM"/>
        </w:rPr>
        <w:t>, Պէյրութ, 1967, էջ 63–64)։</w:t>
      </w:r>
    </w:p>
    <w:p w14:paraId="3F8EDC33"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Երրորդ, Պետրոս Եպս. Սարաճեան նամակի մը մէջ Նիկոսիայէն հետեւեալը կը գրէր Ատանա գտնուող Սահակ Բ. Կաթողիկոսին. </w:t>
      </w:r>
    </w:p>
    <w:p w14:paraId="66A258AE"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«15/2/21 Նիկոսիա</w:t>
      </w:r>
    </w:p>
    <w:p w14:paraId="7D310856"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Նորին Ս. Օծութիւն</w:t>
      </w:r>
    </w:p>
    <w:p w14:paraId="5D19D87B"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Վեհափառ Տ.Տ. Սահակ Սրբազնագոյն</w:t>
      </w:r>
    </w:p>
    <w:p w14:paraId="4392CFA9"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Կաթողիկոս Մեծի Տանն Կիլիկիոյ</w:t>
      </w:r>
    </w:p>
    <w:p w14:paraId="72354C3A"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(Ատանա)</w:t>
      </w:r>
    </w:p>
    <w:p w14:paraId="01BA3201"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          Հաճըն մեռաւ, Մարաշ հոգեւարք է, Այնթապ կենաց եւ մահուան մէջ կը տարուբերի, Զէյթուն անթափանց վարագոյրի մը ետեւ կը տապլտկի, Սիս թափուր, Ս. Աթոռը ամայի, քաղաքն ու վանքը բոյն բուերու եւ որջ քանդիչ գազաններու, Կիլիկիոյ ամբողջ հայ գիւղերն ամայացած, հրկիզ</w:t>
      </w:r>
      <w:r>
        <w:rPr>
          <w:rFonts w:ascii="Sylfaen" w:hAnsi="Sylfaen"/>
          <w:sz w:val="28"/>
          <w:szCs w:val="28"/>
          <w:lang w:val="hy-AM"/>
        </w:rPr>
        <w:t>-</w:t>
      </w:r>
      <w:r w:rsidRPr="009B22D3">
        <w:rPr>
          <w:rFonts w:ascii="Sylfaen" w:hAnsi="Sylfaen"/>
          <w:sz w:val="28"/>
          <w:szCs w:val="28"/>
          <w:lang w:val="hy-AM"/>
        </w:rPr>
        <w:t>ւած ու աւերակ, մինակ կը մնայ Ատանան իւր վիճակներով, ան ալ միշտ սպառնալիքի եւ սարսափի ներքեւ կը տուայտի, արտաքին թշնամիին պակասը ներքին երկպառակութիւնը կ</w:t>
      </w:r>
      <w:r>
        <w:rPr>
          <w:rFonts w:ascii="Sylfaen" w:hAnsi="Sylfaen"/>
          <w:sz w:val="28"/>
          <w:szCs w:val="28"/>
          <w:lang w:val="hy-AM"/>
        </w:rPr>
        <w:t>՚</w:t>
      </w:r>
      <w:r w:rsidRPr="009B22D3">
        <w:rPr>
          <w:rFonts w:ascii="Sylfaen" w:hAnsi="Sylfaen"/>
          <w:sz w:val="28"/>
          <w:szCs w:val="28"/>
          <w:lang w:val="hy-AM"/>
        </w:rPr>
        <w:t>ամբողջացնէ, զանազան հոսանք</w:t>
      </w:r>
      <w:r>
        <w:rPr>
          <w:rFonts w:ascii="Sylfaen" w:hAnsi="Sylfaen"/>
          <w:sz w:val="28"/>
          <w:szCs w:val="28"/>
          <w:lang w:val="hy-AM"/>
        </w:rPr>
        <w:t>-</w:t>
      </w:r>
      <w:r w:rsidRPr="009B22D3">
        <w:rPr>
          <w:rFonts w:ascii="Sylfaen" w:hAnsi="Sylfaen"/>
          <w:sz w:val="28"/>
          <w:szCs w:val="28"/>
          <w:lang w:val="hy-AM"/>
        </w:rPr>
        <w:t>ներ զիրար խաչաձեւող ընթացքներու կը հետեւին եւ Ձերդ վեհափա</w:t>
      </w:r>
      <w:r>
        <w:rPr>
          <w:rFonts w:ascii="Sylfaen" w:hAnsi="Sylfaen"/>
          <w:sz w:val="28"/>
          <w:szCs w:val="28"/>
          <w:lang w:val="hy-AM"/>
        </w:rPr>
        <w:t>-</w:t>
      </w:r>
      <w:r w:rsidRPr="009B22D3">
        <w:rPr>
          <w:rFonts w:ascii="Sylfaen" w:hAnsi="Sylfaen"/>
          <w:sz w:val="28"/>
          <w:szCs w:val="28"/>
          <w:lang w:val="hy-AM"/>
        </w:rPr>
        <w:t xml:space="preserve">ռութիւնը ամենէն վեր ու ամենուն մէջտեղ կեցած, անշուշտ կը շուարի թէ ո՛ր կողմ պէտք է ուղղել ղեկը որպէսզի կարելի ըլլայ փոթորկալից ծովու </w:t>
      </w:r>
      <w:r w:rsidRPr="009B22D3">
        <w:rPr>
          <w:rFonts w:ascii="Sylfaen" w:hAnsi="Sylfaen"/>
          <w:sz w:val="28"/>
          <w:szCs w:val="28"/>
          <w:lang w:val="hy-AM"/>
        </w:rPr>
        <w:lastRenderedPageBreak/>
        <w:t>հակընդէմ ալիքներէն անվնաս ազատել նաւն ու հասցնել ապահով նաւա</w:t>
      </w:r>
      <w:r>
        <w:rPr>
          <w:rFonts w:ascii="Sylfaen" w:hAnsi="Sylfaen"/>
          <w:sz w:val="28"/>
          <w:szCs w:val="28"/>
          <w:lang w:val="hy-AM"/>
        </w:rPr>
        <w:t>-</w:t>
      </w:r>
      <w:r w:rsidRPr="009B22D3">
        <w:rPr>
          <w:rFonts w:ascii="Sylfaen" w:hAnsi="Sylfaen"/>
          <w:sz w:val="28"/>
          <w:szCs w:val="28"/>
          <w:lang w:val="hy-AM"/>
        </w:rPr>
        <w:t>հանգիստ մը։ Թող զձեզ սիրող Ա(ստուա)ծը, զօրավիգ ըլլայ։</w:t>
      </w:r>
    </w:p>
    <w:p w14:paraId="5F1CF740"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Պետրոս Եպ. Սարաճեան</w:t>
      </w:r>
    </w:p>
    <w:p w14:paraId="75463681" w14:textId="77777777" w:rsidR="000D723A" w:rsidRDefault="000D723A" w:rsidP="000D723A">
      <w:pPr>
        <w:jc w:val="both"/>
        <w:rPr>
          <w:rFonts w:ascii="Sylfaen" w:hAnsi="Sylfaen"/>
          <w:sz w:val="28"/>
          <w:szCs w:val="28"/>
        </w:rPr>
      </w:pPr>
      <w:r w:rsidRPr="009B22D3">
        <w:rPr>
          <w:rFonts w:ascii="Sylfaen" w:hAnsi="Sylfaen"/>
          <w:sz w:val="28"/>
          <w:szCs w:val="28"/>
          <w:lang w:val="hy-AM"/>
        </w:rPr>
        <w:t>ղրկուած 22/2/21»</w:t>
      </w:r>
    </w:p>
    <w:p w14:paraId="21A5E50E" w14:textId="77777777" w:rsidR="000D723A" w:rsidRPr="009B22D3" w:rsidRDefault="000D723A" w:rsidP="000D723A">
      <w:pPr>
        <w:jc w:val="right"/>
        <w:rPr>
          <w:rFonts w:ascii="Sylfaen" w:hAnsi="Sylfaen"/>
          <w:sz w:val="28"/>
          <w:szCs w:val="28"/>
        </w:rPr>
      </w:pPr>
      <w:r w:rsidRPr="009B22D3">
        <w:rPr>
          <w:rFonts w:ascii="Sylfaen" w:hAnsi="Sylfaen"/>
          <w:i/>
          <w:iCs/>
          <w:sz w:val="28"/>
          <w:szCs w:val="28"/>
          <w:lang w:val="hy-AM"/>
        </w:rPr>
        <w:t>(ԱՐԾԻՒ</w:t>
      </w:r>
      <w:r w:rsidRPr="009B22D3">
        <w:rPr>
          <w:rFonts w:ascii="Sylfaen" w:hAnsi="Sylfaen"/>
          <w:sz w:val="28"/>
          <w:szCs w:val="28"/>
          <w:lang w:val="hy-AM"/>
        </w:rPr>
        <w:t> ԺԶ. Տարի, Թիւ 7–8, Յունիս 2009)</w:t>
      </w:r>
    </w:p>
    <w:p w14:paraId="74511D07"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 </w:t>
      </w:r>
    </w:p>
    <w:p w14:paraId="66D398AA"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Վեհափառ Տէր, </w:t>
      </w:r>
    </w:p>
    <w:p w14:paraId="5E94AD03"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Սփիւռքեան դժուարին մարտահրաւէրներով լի գլանիչ պայման-ներուն մէջ, ձեր բռնագրաւեալ թեմերէն Ատանայի ջարդերուն 100-ամեակին նուիրուած այս համագումարին առթիւ, ահաւասիկ այս մտո</w:t>
      </w:r>
      <w:r>
        <w:rPr>
          <w:rFonts w:ascii="Sylfaen" w:hAnsi="Sylfaen"/>
          <w:sz w:val="28"/>
          <w:szCs w:val="28"/>
          <w:lang w:val="hy-AM"/>
        </w:rPr>
        <w:t>-</w:t>
      </w:r>
      <w:r w:rsidRPr="009B22D3">
        <w:rPr>
          <w:rFonts w:ascii="Sylfaen" w:hAnsi="Sylfaen"/>
          <w:sz w:val="28"/>
          <w:szCs w:val="28"/>
          <w:lang w:val="hy-AM"/>
        </w:rPr>
        <w:t>րումներով կը դիմենք ձեզի, այն հաստատ համոզումով, որ դուք եւս կանգնած էք հայրապետական գերագոյն նախանձախնդրութեամբ մեր ազգին ալետանջ նաւը նոր իմն «Ծովային Հայաստան»-էն ապահով նաւա</w:t>
      </w:r>
      <w:r>
        <w:rPr>
          <w:rFonts w:ascii="Sylfaen" w:hAnsi="Sylfaen"/>
          <w:sz w:val="28"/>
          <w:szCs w:val="28"/>
          <w:lang w:val="hy-AM"/>
        </w:rPr>
        <w:t>-</w:t>
      </w:r>
      <w:r w:rsidRPr="009B22D3">
        <w:rPr>
          <w:rFonts w:ascii="Sylfaen" w:hAnsi="Sylfaen"/>
          <w:sz w:val="28"/>
          <w:szCs w:val="28"/>
          <w:lang w:val="hy-AM"/>
        </w:rPr>
        <w:t>հանգիստ հասցնելու հրամայականին դէմ յանդիման՝ ձեր երանաշնորհ նախորդներէն Գարեգին Յովսէփեան Կաթողիկոսին հետ երկնելու «հայ ոգու ստեղծագործական ուժ»-ին ծնունդը։</w:t>
      </w:r>
    </w:p>
    <w:p w14:paraId="08BE4494" w14:textId="77777777" w:rsidR="000D723A" w:rsidRPr="009B22D3" w:rsidRDefault="000D723A" w:rsidP="000D723A">
      <w:pPr>
        <w:ind w:firstLine="720"/>
        <w:jc w:val="both"/>
        <w:rPr>
          <w:rFonts w:ascii="Sylfaen" w:hAnsi="Sylfaen"/>
          <w:sz w:val="28"/>
          <w:szCs w:val="28"/>
        </w:rPr>
      </w:pPr>
      <w:r w:rsidRPr="009B22D3">
        <w:rPr>
          <w:rFonts w:ascii="Sylfaen" w:hAnsi="Sylfaen"/>
          <w:sz w:val="28"/>
          <w:szCs w:val="28"/>
          <w:lang w:val="hy-AM"/>
        </w:rPr>
        <w:t>Ունկնդիր ենք ձեր հայրական խօսքին։ Հրամմեցէ՛ք։</w:t>
      </w:r>
    </w:p>
    <w:p w14:paraId="0659983E" w14:textId="77777777" w:rsidR="000D723A" w:rsidRPr="009B22D3" w:rsidRDefault="000D723A" w:rsidP="000D723A">
      <w:pPr>
        <w:jc w:val="both"/>
        <w:rPr>
          <w:rFonts w:ascii="Sylfaen" w:hAnsi="Sylfaen"/>
          <w:sz w:val="28"/>
          <w:szCs w:val="28"/>
        </w:rPr>
      </w:pPr>
      <w:r w:rsidRPr="009B22D3">
        <w:rPr>
          <w:rFonts w:ascii="Sylfaen" w:hAnsi="Sylfaen"/>
          <w:sz w:val="28"/>
          <w:szCs w:val="28"/>
          <w:lang w:val="hy-AM"/>
        </w:rPr>
        <w:t> </w:t>
      </w:r>
    </w:p>
    <w:p w14:paraId="36323806" w14:textId="77777777" w:rsidR="000D723A" w:rsidRPr="009B22D3" w:rsidRDefault="000D723A" w:rsidP="000D723A">
      <w:pPr>
        <w:jc w:val="right"/>
        <w:rPr>
          <w:rFonts w:ascii="Sylfaen" w:hAnsi="Sylfaen"/>
          <w:sz w:val="28"/>
          <w:szCs w:val="28"/>
        </w:rPr>
      </w:pPr>
      <w:r w:rsidRPr="009B22D3">
        <w:rPr>
          <w:rFonts w:ascii="Sylfaen" w:hAnsi="Sylfaen"/>
          <w:sz w:val="28"/>
          <w:szCs w:val="28"/>
          <w:lang w:val="hy-AM"/>
        </w:rPr>
        <w:t>Նարեկ Եպս. Ալեէմէզեան</w:t>
      </w:r>
    </w:p>
    <w:p w14:paraId="3B6379D7"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9EDBF" w14:textId="77777777" w:rsidR="00565CF1" w:rsidRDefault="00565CF1" w:rsidP="000D723A">
      <w:r>
        <w:separator/>
      </w:r>
    </w:p>
  </w:endnote>
  <w:endnote w:type="continuationSeparator" w:id="0">
    <w:p w14:paraId="1CCF6EA1" w14:textId="77777777" w:rsidR="00565CF1" w:rsidRDefault="00565CF1" w:rsidP="000D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9623822"/>
      <w:docPartObj>
        <w:docPartGallery w:val="Page Numbers (Bottom of Page)"/>
        <w:docPartUnique/>
      </w:docPartObj>
    </w:sdtPr>
    <w:sdtContent>
      <w:p w14:paraId="49B08F09" w14:textId="72D63CA2" w:rsidR="000D723A" w:rsidRDefault="000D723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C481B3" w14:textId="77777777" w:rsidR="000D723A" w:rsidRDefault="000D7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8701441"/>
      <w:docPartObj>
        <w:docPartGallery w:val="Page Numbers (Bottom of Page)"/>
        <w:docPartUnique/>
      </w:docPartObj>
    </w:sdtPr>
    <w:sdtContent>
      <w:p w14:paraId="1B7CEA84" w14:textId="1A54A73B" w:rsidR="000D723A" w:rsidRDefault="000D723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491379" w14:textId="77777777" w:rsidR="000D723A" w:rsidRDefault="000D7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733D96" w14:textId="77777777" w:rsidR="00565CF1" w:rsidRDefault="00565CF1" w:rsidP="000D723A">
      <w:r>
        <w:separator/>
      </w:r>
    </w:p>
  </w:footnote>
  <w:footnote w:type="continuationSeparator" w:id="0">
    <w:p w14:paraId="50723CFB" w14:textId="77777777" w:rsidR="00565CF1" w:rsidRDefault="00565CF1" w:rsidP="000D723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23A"/>
    <w:rsid w:val="000D723A"/>
    <w:rsid w:val="00157BF2"/>
    <w:rsid w:val="003D7CBC"/>
    <w:rsid w:val="00565CF1"/>
    <w:rsid w:val="005824C9"/>
    <w:rsid w:val="007D7895"/>
    <w:rsid w:val="00B41865"/>
    <w:rsid w:val="00E500D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1B1F"/>
  <w15:chartTrackingRefBased/>
  <w15:docId w15:val="{ECB2E2C8-6844-9241-852F-0E34F232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23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0D72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72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723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723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D723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D723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723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723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723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2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72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723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723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D723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D72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72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72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72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72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23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D723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2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723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0D723A"/>
    <w:rPr>
      <w:i/>
      <w:iCs/>
      <w:color w:val="404040" w:themeColor="text1" w:themeTint="BF"/>
    </w:rPr>
  </w:style>
  <w:style w:type="paragraph" w:styleId="ListParagraph">
    <w:name w:val="List Paragraph"/>
    <w:basedOn w:val="Normal"/>
    <w:uiPriority w:val="34"/>
    <w:qFormat/>
    <w:rsid w:val="000D723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0D723A"/>
    <w:rPr>
      <w:i/>
      <w:iCs/>
      <w:color w:val="2F5496" w:themeColor="accent1" w:themeShade="BF"/>
    </w:rPr>
  </w:style>
  <w:style w:type="paragraph" w:styleId="IntenseQuote">
    <w:name w:val="Intense Quote"/>
    <w:basedOn w:val="Normal"/>
    <w:next w:val="Normal"/>
    <w:link w:val="IntenseQuoteChar"/>
    <w:uiPriority w:val="30"/>
    <w:qFormat/>
    <w:rsid w:val="000D723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0D723A"/>
    <w:rPr>
      <w:i/>
      <w:iCs/>
      <w:color w:val="2F5496" w:themeColor="accent1" w:themeShade="BF"/>
    </w:rPr>
  </w:style>
  <w:style w:type="character" w:styleId="IntenseReference">
    <w:name w:val="Intense Reference"/>
    <w:basedOn w:val="DefaultParagraphFont"/>
    <w:uiPriority w:val="32"/>
    <w:qFormat/>
    <w:rsid w:val="000D723A"/>
    <w:rPr>
      <w:b/>
      <w:bCs/>
      <w:smallCaps/>
      <w:color w:val="2F5496" w:themeColor="accent1" w:themeShade="BF"/>
      <w:spacing w:val="5"/>
    </w:rPr>
  </w:style>
  <w:style w:type="paragraph" w:styleId="Footer">
    <w:name w:val="footer"/>
    <w:basedOn w:val="Normal"/>
    <w:link w:val="FooterChar"/>
    <w:uiPriority w:val="99"/>
    <w:unhideWhenUsed/>
    <w:rsid w:val="000D723A"/>
    <w:pPr>
      <w:tabs>
        <w:tab w:val="center" w:pos="4680"/>
        <w:tab w:val="right" w:pos="9360"/>
      </w:tabs>
    </w:pPr>
  </w:style>
  <w:style w:type="character" w:customStyle="1" w:styleId="FooterChar">
    <w:name w:val="Footer Char"/>
    <w:basedOn w:val="DefaultParagraphFont"/>
    <w:link w:val="Footer"/>
    <w:uiPriority w:val="99"/>
    <w:rsid w:val="000D723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0D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2026-07-15T00:58:00Z</dcterms:created>
  <dcterms:modified xsi:type="dcterms:W3CDTF">2026-07-15T01:02:00Z</dcterms:modified>
</cp:coreProperties>
</file>