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BB92A" w14:textId="3271F610" w:rsidR="00BE75A3" w:rsidRPr="001147FD" w:rsidRDefault="00BE75A3" w:rsidP="001147FD">
      <w:pPr>
        <w:jc w:val="center"/>
        <w:rPr>
          <w:rFonts w:ascii="Sylfaen" w:hAnsi="Sylfaen"/>
          <w:sz w:val="28"/>
          <w:szCs w:val="28"/>
        </w:rPr>
      </w:pPr>
      <w:r w:rsidRPr="00CF5849">
        <w:rPr>
          <w:rFonts w:ascii="Sylfaen" w:hAnsi="Sylfaen"/>
          <w:sz w:val="32"/>
          <w:szCs w:val="32"/>
          <w:lang w:val="hy-AM"/>
        </w:rPr>
        <w:t>Ս. ԹԱՐԳՄԱՆԻՉ ՎԱՐԴԱՊԵՏՆԵՐՈՒ ԿԵՆՍԱԲԱՇԽ</w:t>
      </w:r>
    </w:p>
    <w:p w14:paraId="09EB6E7B" w14:textId="77777777" w:rsidR="00BE75A3" w:rsidRPr="00CF5849" w:rsidRDefault="00BE75A3" w:rsidP="00BE75A3">
      <w:pPr>
        <w:jc w:val="center"/>
        <w:rPr>
          <w:rFonts w:ascii="Sylfaen" w:hAnsi="Sylfaen"/>
          <w:sz w:val="32"/>
          <w:szCs w:val="32"/>
        </w:rPr>
      </w:pPr>
      <w:r w:rsidRPr="00CF5849">
        <w:rPr>
          <w:rFonts w:ascii="Sylfaen" w:hAnsi="Sylfaen"/>
          <w:sz w:val="32"/>
          <w:szCs w:val="32"/>
          <w:lang w:val="hy-AM"/>
        </w:rPr>
        <w:t>ՀՈՎՈՒՈՒԹԵԱՆ ՀՐԱՒԷՐԻՆ ՀԱՒԱՏԱՐԻՄ ԴՊՐԵՎԱՆՔԸ</w:t>
      </w:r>
      <w:r>
        <w:rPr>
          <w:rStyle w:val="FootnoteReference"/>
          <w:rFonts w:ascii="Sylfaen" w:hAnsi="Sylfaen"/>
          <w:sz w:val="32"/>
          <w:szCs w:val="32"/>
          <w:lang w:val="hy-AM"/>
        </w:rPr>
        <w:footnoteReference w:id="1"/>
      </w:r>
    </w:p>
    <w:p w14:paraId="27FA1F94"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 </w:t>
      </w:r>
    </w:p>
    <w:p w14:paraId="419A41C3" w14:textId="5A566467" w:rsidR="00BE75A3" w:rsidRPr="00E05CF3" w:rsidRDefault="00BE75A3" w:rsidP="00BE75A3">
      <w:pPr>
        <w:ind w:left="2880"/>
        <w:jc w:val="both"/>
        <w:rPr>
          <w:rFonts w:ascii="Sylfaen" w:hAnsi="Sylfaen"/>
          <w:sz w:val="28"/>
          <w:szCs w:val="28"/>
          <w:lang w:val="hy-AM"/>
        </w:rPr>
      </w:pPr>
      <w:r w:rsidRPr="00E05CF3">
        <w:rPr>
          <w:rFonts w:ascii="Sylfaen" w:hAnsi="Sylfaen"/>
          <w:i/>
          <w:iCs/>
          <w:sz w:val="28"/>
          <w:szCs w:val="28"/>
          <w:lang w:val="hy-AM"/>
        </w:rPr>
        <w:t>«Որք զարդարեցին տնօրինաբար զիմաստս անե</w:t>
      </w:r>
      <w:r w:rsidR="00E05CF3">
        <w:rPr>
          <w:rFonts w:ascii="Sylfaen" w:hAnsi="Sylfaen"/>
          <w:i/>
          <w:iCs/>
          <w:sz w:val="28"/>
          <w:szCs w:val="28"/>
          <w:lang w:val="hy-AM"/>
        </w:rPr>
        <w:t>-</w:t>
      </w:r>
      <w:r w:rsidRPr="00E05CF3">
        <w:rPr>
          <w:rFonts w:ascii="Sylfaen" w:hAnsi="Sylfaen"/>
          <w:i/>
          <w:iCs/>
          <w:sz w:val="28"/>
          <w:szCs w:val="28"/>
          <w:lang w:val="hy-AM"/>
        </w:rPr>
        <w:t>ղին, հաստատելով յերկրի ըզգիր կենդանի հովուել զհօտ նոր Իսրայելի. երգով քաղցրութեան հընչ</w:t>
      </w:r>
      <w:r w:rsidR="00E05CF3">
        <w:rPr>
          <w:rFonts w:ascii="Sylfaen" w:hAnsi="Sylfaen"/>
          <w:i/>
          <w:iCs/>
          <w:sz w:val="28"/>
          <w:szCs w:val="28"/>
          <w:lang w:val="hy-AM"/>
        </w:rPr>
        <w:t>-</w:t>
      </w:r>
      <w:r w:rsidRPr="00E05CF3">
        <w:rPr>
          <w:rFonts w:ascii="Sylfaen" w:hAnsi="Sylfaen"/>
          <w:i/>
          <w:iCs/>
          <w:sz w:val="28"/>
          <w:szCs w:val="28"/>
          <w:lang w:val="hy-AM"/>
        </w:rPr>
        <w:t>մամբ զԱստուած օրհնեսցուք»</w:t>
      </w:r>
      <w:r w:rsidRPr="00E05CF3">
        <w:rPr>
          <w:rFonts w:ascii="Sylfaen" w:hAnsi="Sylfaen"/>
          <w:sz w:val="28"/>
          <w:szCs w:val="28"/>
          <w:lang w:val="hy-AM"/>
        </w:rPr>
        <w:t> (Սրբոց Թարգման</w:t>
      </w:r>
      <w:r w:rsidR="00E05CF3">
        <w:rPr>
          <w:rFonts w:ascii="Sylfaen" w:hAnsi="Sylfaen"/>
          <w:sz w:val="28"/>
          <w:szCs w:val="28"/>
          <w:lang w:val="hy-AM"/>
        </w:rPr>
        <w:t>-</w:t>
      </w:r>
      <w:r w:rsidRPr="00E05CF3">
        <w:rPr>
          <w:rFonts w:ascii="Sylfaen" w:hAnsi="Sylfaen"/>
          <w:sz w:val="28"/>
          <w:szCs w:val="28"/>
          <w:lang w:val="hy-AM"/>
        </w:rPr>
        <w:t>չաց օրհնութեան շրկ, ա. տուն)</w:t>
      </w:r>
    </w:p>
    <w:p w14:paraId="55D9BD3D"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 </w:t>
      </w:r>
    </w:p>
    <w:p w14:paraId="1D3DC07A"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            Ս. Թարգմանիչ Վարդապետներու տօնի խորհուրդին ժամադիր, երբ համախմբուած ենք Աստուծոյ տան մէջ, Մեծն Վարդան Վրդ. Արեւելցիի (1200–1271) գրիչէն ծորած անոնց յիշատակը պանծացնող շարականին բառերը անգամ մը եւս կ</w:t>
      </w:r>
      <w:r>
        <w:rPr>
          <w:rFonts w:ascii="Sylfaen" w:hAnsi="Sylfaen"/>
          <w:sz w:val="28"/>
          <w:szCs w:val="28"/>
          <w:lang w:val="hy-AM"/>
        </w:rPr>
        <w:t>՚</w:t>
      </w:r>
      <w:r w:rsidRPr="00CF5849">
        <w:rPr>
          <w:rFonts w:ascii="Sylfaen" w:hAnsi="Sylfaen"/>
          <w:sz w:val="28"/>
          <w:szCs w:val="28"/>
          <w:lang w:val="hy-AM"/>
        </w:rPr>
        <w:t>արձագանգեն մեր ներաշխարհին մէջ եւ հոգիի ու միտքի թեւերով մեզ կը տանին Հայաստանի եւ Կիլիկիոյ մեր խոնարհած վանքերուն, ուր Ս. Թարգմանիչ Վարդապետներն ու անոնց արժանաւոր յաջորդները «անեղ Աստուծոյ իմաստութիւնը տնօրինաբար զարդարեցին, երբ կենդանի գիրը երկրի վրայ հաստատեցին՝ հայ նոր Իսրայէլի հօտը հովուելու համար եւ քացրահունչ երգով մեզ Աստուած օրհնելու հրա</w:t>
      </w:r>
      <w:r>
        <w:rPr>
          <w:rFonts w:ascii="Sylfaen" w:hAnsi="Sylfaen"/>
          <w:sz w:val="28"/>
          <w:szCs w:val="28"/>
          <w:lang w:val="hy-AM"/>
        </w:rPr>
        <w:t>-</w:t>
      </w:r>
      <w:r w:rsidRPr="00CF5849">
        <w:rPr>
          <w:rFonts w:ascii="Sylfaen" w:hAnsi="Sylfaen"/>
          <w:sz w:val="28"/>
          <w:szCs w:val="28"/>
          <w:lang w:val="hy-AM"/>
        </w:rPr>
        <w:t>ւիրեցին»։</w:t>
      </w:r>
    </w:p>
    <w:p w14:paraId="650DD0B3" w14:textId="5BE081F2" w:rsidR="00BE75A3" w:rsidRPr="00CF5849" w:rsidRDefault="00BE75A3" w:rsidP="00BE75A3">
      <w:pPr>
        <w:jc w:val="both"/>
        <w:rPr>
          <w:rFonts w:ascii="Sylfaen" w:hAnsi="Sylfaen"/>
          <w:sz w:val="28"/>
          <w:szCs w:val="28"/>
        </w:rPr>
      </w:pPr>
      <w:r w:rsidRPr="00CF5849">
        <w:rPr>
          <w:rFonts w:ascii="Sylfaen" w:hAnsi="Sylfaen"/>
          <w:sz w:val="28"/>
          <w:szCs w:val="28"/>
          <w:lang w:val="hy-AM"/>
        </w:rPr>
        <w:t>         Երէկ, Ս. Թարգմանիչ Վարդապետներու օրինակին հետեւելու խոս</w:t>
      </w:r>
      <w:r w:rsidR="00787BBB">
        <w:rPr>
          <w:rFonts w:ascii="Sylfaen" w:hAnsi="Sylfaen"/>
          <w:sz w:val="28"/>
          <w:szCs w:val="28"/>
          <w:lang w:val="hy-AM"/>
        </w:rPr>
        <w:t>-</w:t>
      </w:r>
      <w:r w:rsidRPr="00CF5849">
        <w:rPr>
          <w:rFonts w:ascii="Sylfaen" w:hAnsi="Sylfaen"/>
          <w:sz w:val="28"/>
          <w:szCs w:val="28"/>
          <w:lang w:val="hy-AM"/>
        </w:rPr>
        <w:t>տումին անուշութեամբ, Պիքֆայայի Ս. Աստուածածին մատուռին մենութ</w:t>
      </w:r>
      <w:r w:rsidR="00787BBB">
        <w:rPr>
          <w:rFonts w:ascii="Sylfaen" w:hAnsi="Sylfaen"/>
          <w:sz w:val="28"/>
          <w:szCs w:val="28"/>
          <w:lang w:val="hy-AM"/>
        </w:rPr>
        <w:t>-</w:t>
      </w:r>
      <w:r w:rsidRPr="00CF5849">
        <w:rPr>
          <w:rFonts w:ascii="Sylfaen" w:hAnsi="Sylfaen"/>
          <w:sz w:val="28"/>
          <w:szCs w:val="28"/>
          <w:lang w:val="hy-AM"/>
        </w:rPr>
        <w:t>եան մէջ ի՜նչ քաղցր հնչեցին շարականին այս բառերը, երբ անոնք ծուէն-ծուէն քակուեցան դպրեվանեցիներու կանաչ շրթներէն։ </w:t>
      </w:r>
    </w:p>
    <w:p w14:paraId="5E0C4EB3" w14:textId="77777777" w:rsidR="00BE75A3" w:rsidRPr="00CF5849" w:rsidRDefault="00BE75A3" w:rsidP="00BE75A3">
      <w:pPr>
        <w:ind w:firstLine="720"/>
        <w:jc w:val="both"/>
        <w:rPr>
          <w:rFonts w:ascii="Sylfaen" w:hAnsi="Sylfaen"/>
          <w:sz w:val="28"/>
          <w:szCs w:val="28"/>
        </w:rPr>
      </w:pPr>
      <w:r w:rsidRPr="00CF5849">
        <w:rPr>
          <w:rFonts w:ascii="Sylfaen" w:hAnsi="Sylfaen"/>
          <w:b/>
          <w:bCs/>
          <w:sz w:val="28"/>
          <w:szCs w:val="28"/>
          <w:lang w:val="hy-AM"/>
        </w:rPr>
        <w:t>Երկնային իմաստութիւն, կենդանի գիրի ներգործութիւն, հայ ժողովուրդի հովուութիւն եւ Աստուծոյ փառաբանութիւն</w:t>
      </w:r>
      <w:r w:rsidRPr="00CF5849">
        <w:rPr>
          <w:rFonts w:ascii="Sylfaen" w:hAnsi="Sylfaen"/>
          <w:sz w:val="28"/>
          <w:szCs w:val="28"/>
          <w:lang w:val="hy-AM"/>
        </w:rPr>
        <w:t>. ահաւասիկ այն ենթահողը, որուն վրայ ամեն տարի այս օրերուն կը կատարենք Մեծի Տանն Կիլիկիոյ Կաթողիկոսութեան Դպրեվանքին վերաբացումը՝ Ս. Թարգմանիչ Վարդապետներ եւ նոր ժամանակներու հայ մշակոյթի մշակներ առնչութիւնը դիպուկօրէն հանդիսադրելով։</w:t>
      </w:r>
    </w:p>
    <w:p w14:paraId="1934038B"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 xml:space="preserve">         Պատահականութեան արդիւնք չէ, որ մեր եկեղեցական օրացոյցը Ս. Թարգմանիչ Վարդապետներու տօնը կը մասնաւորէ որպէս ազգային եւ եկեղեցական տօն։ Մեր պատմութիւնը ցոյց կու տայ, որ կարելի չէ մեր ազգն ու եկեղեցին,–եւ բնականաբար ազգային ու եկեղեցական դէմքերն ու </w:t>
      </w:r>
      <w:r w:rsidRPr="00CF5849">
        <w:rPr>
          <w:rFonts w:ascii="Sylfaen" w:hAnsi="Sylfaen"/>
          <w:sz w:val="28"/>
          <w:szCs w:val="28"/>
          <w:lang w:val="hy-AM"/>
        </w:rPr>
        <w:lastRenderedPageBreak/>
        <w:t>դէպքերը,– մեր հոգեխառնումին մէջ իրարմէ անջատել. սակայն այս ճշմարտութիւնը աւելիո՛վ կ</w:t>
      </w:r>
      <w:r>
        <w:rPr>
          <w:rFonts w:ascii="Sylfaen" w:hAnsi="Sylfaen"/>
          <w:sz w:val="28"/>
          <w:szCs w:val="28"/>
          <w:lang w:val="hy-AM"/>
        </w:rPr>
        <w:t>՚</w:t>
      </w:r>
      <w:r w:rsidRPr="00CF5849">
        <w:rPr>
          <w:rFonts w:ascii="Sylfaen" w:hAnsi="Sylfaen"/>
          <w:sz w:val="28"/>
          <w:szCs w:val="28"/>
          <w:lang w:val="hy-AM"/>
        </w:rPr>
        <w:t>ընդգծուի Ս. Թարգմանիչ Վարդապետներու տօնին առթիւ, երբ հայ ընտանիք, դպրոց, եկեղեցի, մշակոյթ եւ հայրենիք մէկ ամբողջութիւն կը դառնան,– եւ ամեն օր պէտք է դառնան,– կեանքով ու գործով հայ լեզուն, հայ գիրն ու հայ գիրքը տօնախմբելու մեր նախանձայուզութեան մէջ։</w:t>
      </w:r>
    </w:p>
    <w:p w14:paraId="7B78AF27"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Մեր ոսկեդարը կերտած եւ անոր երկարաձգումով հայուն գո</w:t>
      </w:r>
      <w:r>
        <w:rPr>
          <w:rFonts w:ascii="Sylfaen" w:hAnsi="Sylfaen"/>
          <w:sz w:val="28"/>
          <w:szCs w:val="28"/>
          <w:lang w:val="hy-AM"/>
        </w:rPr>
        <w:t>-</w:t>
      </w:r>
      <w:r w:rsidRPr="00CF5849">
        <w:rPr>
          <w:rFonts w:ascii="Sylfaen" w:hAnsi="Sylfaen"/>
          <w:sz w:val="28"/>
          <w:szCs w:val="28"/>
          <w:lang w:val="hy-AM"/>
        </w:rPr>
        <w:t>յութիւնն իսկ երաշխաւորած անմահներու երամէն վեց անուններ այսօր լուսարձակի տակ կը բերուին մեր գիր ու գրականութեան բոլոր սպասաւորներուն երախտիքը վերարժեւորելու հրաւէրը բանալով մեր դիմաց։ </w:t>
      </w:r>
    </w:p>
    <w:p w14:paraId="5FE46C31"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Մեր մատենագրութեան արժանաւոր ներկայացուցիչներէն բուռ մըն են ասոնք, որոնց ընդմէջէն հայ մշակոյթի թագաւորութիւնը մի՛շտ կը փառաբանուի.</w:t>
      </w:r>
    </w:p>
    <w:p w14:paraId="59178BC3"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Ս. Մեսրոպ Մաշտոց՝ գիւտարարը հայ գիրին եւ ռահվիրան Աս-տուծոյ հայախօսութեան, Ս. Եղիշէ՝ հերոսապատում հեղինակը Ս. Վար</w:t>
      </w:r>
      <w:r>
        <w:rPr>
          <w:rFonts w:ascii="Sylfaen" w:hAnsi="Sylfaen"/>
          <w:sz w:val="28"/>
          <w:szCs w:val="28"/>
          <w:lang w:val="hy-AM"/>
        </w:rPr>
        <w:t>-</w:t>
      </w:r>
      <w:r w:rsidRPr="00CF5849">
        <w:rPr>
          <w:rFonts w:ascii="Sylfaen" w:hAnsi="Sylfaen"/>
          <w:sz w:val="28"/>
          <w:szCs w:val="28"/>
          <w:lang w:val="hy-AM"/>
        </w:rPr>
        <w:t>դանանց եւ Ս. Ղեւոնդեանց հայ գոյամարտին, Ս. Դաւիթ՝ թռիչքը հայ իմաստասիրութեան մշտայաղթ խոյանքին,</w:t>
      </w:r>
      <w:r>
        <w:rPr>
          <w:rFonts w:ascii="Sylfaen" w:hAnsi="Sylfaen"/>
          <w:sz w:val="28"/>
          <w:szCs w:val="28"/>
        </w:rPr>
        <w:t xml:space="preserve"> </w:t>
      </w:r>
      <w:r w:rsidRPr="00CF5849">
        <w:rPr>
          <w:rFonts w:ascii="Sylfaen" w:hAnsi="Sylfaen"/>
          <w:sz w:val="28"/>
          <w:szCs w:val="28"/>
          <w:lang w:val="hy-AM"/>
        </w:rPr>
        <w:t>Ս. Մովսէս Խորենացի՝ ար</w:t>
      </w:r>
      <w:r>
        <w:rPr>
          <w:rFonts w:ascii="Sylfaen" w:hAnsi="Sylfaen"/>
          <w:sz w:val="28"/>
          <w:szCs w:val="28"/>
          <w:lang w:val="hy-AM"/>
        </w:rPr>
        <w:t>-</w:t>
      </w:r>
      <w:r w:rsidRPr="00CF5849">
        <w:rPr>
          <w:rFonts w:ascii="Sylfaen" w:hAnsi="Sylfaen"/>
          <w:sz w:val="28"/>
          <w:szCs w:val="28"/>
          <w:lang w:val="hy-AM"/>
        </w:rPr>
        <w:t>ժանաւորը հայ պատմագրութեան հայրութեան, Ս. Գրիգոր Նարեկացի՝ հարազատագոյն ներկայացուցիչը հայ աղօթական կեանքին</w:t>
      </w:r>
      <w:r>
        <w:rPr>
          <w:rFonts w:ascii="Sylfaen" w:hAnsi="Sylfaen"/>
          <w:sz w:val="28"/>
          <w:szCs w:val="28"/>
        </w:rPr>
        <w:t xml:space="preserve"> </w:t>
      </w:r>
      <w:r w:rsidRPr="00CF5849">
        <w:rPr>
          <w:rFonts w:ascii="Sylfaen" w:hAnsi="Sylfaen"/>
          <w:sz w:val="28"/>
          <w:szCs w:val="28"/>
          <w:lang w:val="hy-AM"/>
        </w:rPr>
        <w:t>եւ Ս. Ներսէս Շնորհալի՝ քաղցր քնարերգուն հայ շարականին։</w:t>
      </w:r>
    </w:p>
    <w:p w14:paraId="77598A42"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Ս. Թարգմանիչ Վարդապետները, զանոնք ներշնչած Ատուածա-շունչ մատեանը եւ մեր ամբողջ գրական ժառանգութիւնը այս տարի առաւել եւս պէտք է պայծառանան մեր իմացական հայեացքին ներքեւ, երբ Ն.Ս.Օ.Տ.Տ. Արամ Ա. Վեհափառ Հայրապետի տնօրինութեամբ </w:t>
      </w:r>
      <w:r w:rsidRPr="00CF5849">
        <w:rPr>
          <w:rFonts w:ascii="Sylfaen" w:hAnsi="Sylfaen"/>
          <w:b/>
          <w:bCs/>
          <w:sz w:val="28"/>
          <w:szCs w:val="28"/>
          <w:lang w:val="hy-AM"/>
        </w:rPr>
        <w:t>«Հայ գիրքի տարի»</w:t>
      </w:r>
      <w:r w:rsidRPr="00CF5849">
        <w:rPr>
          <w:rFonts w:ascii="Sylfaen" w:hAnsi="Sylfaen"/>
          <w:sz w:val="28"/>
          <w:szCs w:val="28"/>
          <w:lang w:val="hy-AM"/>
        </w:rPr>
        <w:t>-ն ապրելու պարտքը կը դրուի մեր ուսերուն եւ հայ գիրք ու հայ ընթերցող աւելի սերտօրէն իրարու կ</w:t>
      </w:r>
      <w:r>
        <w:rPr>
          <w:rFonts w:ascii="Sylfaen" w:hAnsi="Sylfaen"/>
          <w:sz w:val="28"/>
          <w:szCs w:val="28"/>
          <w:lang w:val="hy-AM"/>
        </w:rPr>
        <w:t>՚</w:t>
      </w:r>
      <w:r w:rsidRPr="00CF5849">
        <w:rPr>
          <w:rFonts w:ascii="Sylfaen" w:hAnsi="Sylfaen"/>
          <w:sz w:val="28"/>
          <w:szCs w:val="28"/>
          <w:lang w:val="hy-AM"/>
        </w:rPr>
        <w:t>ագուցու</w:t>
      </w:r>
      <w:r w:rsidRPr="00CF5849">
        <w:rPr>
          <w:rFonts w:ascii="Sylfaen" w:hAnsi="Sylfaen"/>
          <w:sz w:val="28"/>
          <w:szCs w:val="28"/>
          <w:rtl/>
          <w:lang w:val="hy-AM" w:bidi="he-IL"/>
        </w:rPr>
        <w:t>‏</w:t>
      </w:r>
      <w:r w:rsidRPr="00CF5849">
        <w:rPr>
          <w:rFonts w:ascii="Sylfaen" w:hAnsi="Sylfaen"/>
          <w:sz w:val="28"/>
          <w:szCs w:val="28"/>
          <w:lang w:val="hy-AM"/>
        </w:rPr>
        <w:t>ին Ս. Թարգմանիչ Վար</w:t>
      </w:r>
      <w:r>
        <w:rPr>
          <w:rFonts w:ascii="Sylfaen" w:hAnsi="Sylfaen"/>
          <w:sz w:val="28"/>
          <w:szCs w:val="28"/>
          <w:lang w:val="hy-AM"/>
        </w:rPr>
        <w:t>-</w:t>
      </w:r>
      <w:r w:rsidRPr="00CF5849">
        <w:rPr>
          <w:rFonts w:ascii="Sylfaen" w:hAnsi="Sylfaen"/>
          <w:sz w:val="28"/>
          <w:szCs w:val="28"/>
          <w:lang w:val="hy-AM"/>
        </w:rPr>
        <w:t>դապետներու ոգեղէն ներկայութեան մէջ։</w:t>
      </w:r>
    </w:p>
    <w:p w14:paraId="4119FEB0"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Այժմ, երբ Ս. Թարգմանիչ Վարդապետներու վաստակը կը վերա-գնահատենք Դպրեվանքի առաքելութեան եւ դպրեվանեցիներու կոչումին ընդմէջէն, մեր ազգային-եկեղեցական յիշողութեան մէջ կը վերյառնեն չորս մտածումներ, որոնք կեանքի կը վերածուին Դպրեվանքի առօրեայով.</w:t>
      </w:r>
    </w:p>
    <w:p w14:paraId="1D4C7165"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Առաջին,</w:t>
      </w:r>
      <w:r w:rsidRPr="00CF5849">
        <w:rPr>
          <w:rFonts w:ascii="Sylfaen" w:hAnsi="Sylfaen"/>
          <w:b/>
          <w:bCs/>
          <w:sz w:val="28"/>
          <w:szCs w:val="28"/>
          <w:lang w:val="hy-AM"/>
        </w:rPr>
        <w:t> Աստուծոյ կողմէ մարդուն շնորհուած իմաստութիւնը Աստուծոյ պատկերն է մարդուն մէջ (Ծն 1.27), որ մի միայն մարդո՛վ կը մարդայնանայ։ </w:t>
      </w:r>
    </w:p>
    <w:p w14:paraId="18A6DFCC"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lastRenderedPageBreak/>
        <w:t>Քրիստոնէութիւնը Աստուած եւ մարդ օրհնեալ ու եզակի հան-դիպման եւ մտերմութեան կրօնն է, աւելին՝ կեա՛նքն է։ Աստուածորդին մարդ դարձաւ,–</w:t>
      </w:r>
      <w:r w:rsidRPr="00CF5849">
        <w:rPr>
          <w:rFonts w:ascii="Sylfaen" w:hAnsi="Sylfaen"/>
          <w:i/>
          <w:iCs/>
          <w:sz w:val="28"/>
          <w:szCs w:val="28"/>
          <w:lang w:val="hy-AM"/>
        </w:rPr>
        <w:t>«Եւ Բանը մարդ եղաւ եւ մեր մէջ բնակեցաւ»</w:t>
      </w:r>
      <w:r w:rsidRPr="00CF5849">
        <w:rPr>
          <w:rFonts w:ascii="Sylfaen" w:hAnsi="Sylfaen"/>
          <w:sz w:val="28"/>
          <w:szCs w:val="28"/>
          <w:lang w:val="hy-AM"/>
        </w:rPr>
        <w:t> (Յհ 1.14) ,– որպէսզի Աստուծոյ իմաստութիւնը շօշափելի, շնչող եւ ներշնչող իրականութեան վերածէ այս աշխարհի վրայ։ </w:t>
      </w:r>
    </w:p>
    <w:p w14:paraId="54E4601D"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Հայ ժողովուրդի զաւակները այս երկնատուր իմաստութիւնը որպէս անմատոյց եւ իմանալի լոյս ըմբռնեցին ու փարեցան անոր՝ </w:t>
      </w:r>
    </w:p>
    <w:p w14:paraId="58480B8E"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Առաջին դարու Ս. Թադէոս եւ Ս. Բարթուղիմէոս առաքեալներու քրիստոնէութեան քարոզութեամբ, </w:t>
      </w:r>
      <w:r>
        <w:rPr>
          <w:rFonts w:ascii="Sylfaen" w:hAnsi="Sylfaen"/>
          <w:sz w:val="28"/>
          <w:szCs w:val="28"/>
        </w:rPr>
        <w:t xml:space="preserve"> </w:t>
      </w:r>
      <w:r w:rsidRPr="00CF5849">
        <w:rPr>
          <w:rFonts w:ascii="Sylfaen" w:hAnsi="Sylfaen"/>
          <w:sz w:val="28"/>
          <w:szCs w:val="28"/>
          <w:lang w:val="hy-AM"/>
        </w:rPr>
        <w:t>301-ի Ս. Գրիգոր Լուսաւորիչ հայ</w:t>
      </w:r>
      <w:r>
        <w:rPr>
          <w:rFonts w:ascii="Sylfaen" w:hAnsi="Sylfaen"/>
          <w:sz w:val="28"/>
          <w:szCs w:val="28"/>
          <w:lang w:val="hy-AM"/>
        </w:rPr>
        <w:t>-</w:t>
      </w:r>
      <w:r w:rsidRPr="00CF5849">
        <w:rPr>
          <w:rFonts w:ascii="Sylfaen" w:hAnsi="Sylfaen"/>
          <w:sz w:val="28"/>
          <w:szCs w:val="28"/>
          <w:lang w:val="hy-AM"/>
        </w:rPr>
        <w:t>րապետի եւ Ս. Տրդատ թագաւորի քրիստոնէութեան պետականացու</w:t>
      </w:r>
      <w:r>
        <w:rPr>
          <w:rFonts w:ascii="Sylfaen" w:hAnsi="Sylfaen"/>
          <w:sz w:val="28"/>
          <w:szCs w:val="28"/>
          <w:lang w:val="hy-AM"/>
        </w:rPr>
        <w:t>-</w:t>
      </w:r>
      <w:r w:rsidRPr="00CF5849">
        <w:rPr>
          <w:rFonts w:ascii="Sylfaen" w:hAnsi="Sylfaen"/>
          <w:sz w:val="28"/>
          <w:szCs w:val="28"/>
          <w:lang w:val="hy-AM"/>
        </w:rPr>
        <w:t>մով, </w:t>
      </w:r>
      <w:r>
        <w:rPr>
          <w:rFonts w:ascii="Sylfaen" w:hAnsi="Sylfaen"/>
          <w:sz w:val="28"/>
          <w:szCs w:val="28"/>
        </w:rPr>
        <w:t xml:space="preserve"> </w:t>
      </w:r>
      <w:r w:rsidRPr="00CF5849">
        <w:rPr>
          <w:rFonts w:ascii="Sylfaen" w:hAnsi="Sylfaen"/>
          <w:sz w:val="28"/>
          <w:szCs w:val="28"/>
          <w:lang w:val="hy-AM"/>
        </w:rPr>
        <w:t>405-ի Ս. Մեսրոպ Մաշտոցի, Ս. Սահակ հայրապետի եւ Վռամշա-պուհ թագաւորի քրիստոնէութեան հայագրութեամբ ու 451-ի Ս. Վարդան Մամիկոնեանի եւ Ս. Ղեւոնդ երէցի քրիստոնէութեան արեան պաշտ</w:t>
      </w:r>
      <w:r>
        <w:rPr>
          <w:rFonts w:ascii="Sylfaen" w:hAnsi="Sylfaen"/>
          <w:sz w:val="28"/>
          <w:szCs w:val="28"/>
          <w:lang w:val="hy-AM"/>
        </w:rPr>
        <w:t>-</w:t>
      </w:r>
      <w:r w:rsidRPr="00CF5849">
        <w:rPr>
          <w:rFonts w:ascii="Sylfaen" w:hAnsi="Sylfaen"/>
          <w:sz w:val="28"/>
          <w:szCs w:val="28"/>
          <w:lang w:val="hy-AM"/>
        </w:rPr>
        <w:t>պանութեամբ։ </w:t>
      </w:r>
    </w:p>
    <w:p w14:paraId="5EF02A50"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Յետ Քրիստոս մեր պատմութեան առաջին հինգ դարերը եղան հայ քրիստոնէական ինքնութեան խմորումի եւ մշտակայ դիմացկունութեան այն որոշադրիչ հանգրուանները, որոնք մեզ զինեցին ամեն տեսակ վտանգներու դիմաց թումբ դառնալու՝ Քրիստոսի խաչով եւ հայութեան արքայական մականով ու գիրի վահանով, որ կռանեց հայ ըլլալու եւ մնալու հրաշքը։ </w:t>
      </w:r>
    </w:p>
    <w:p w14:paraId="3E943633"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Այս անուններուն ետին մարդերու փաղանգներ են կանգնած, որոնք իրենց մահով անմահացան եւ այսօր եւս կը պատգամեն մեզի, թէ Դպրեվանքը եւ մեր բոլոր ազգային-եկեղեցական կառոյցները նուիրեալ մարդոցմով կը բանին։</w:t>
      </w:r>
    </w:p>
    <w:p w14:paraId="56F01506"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Երկրորդ,</w:t>
      </w:r>
      <w:r w:rsidRPr="00CF5849">
        <w:rPr>
          <w:rFonts w:ascii="Sylfaen" w:hAnsi="Sylfaen"/>
          <w:b/>
          <w:bCs/>
          <w:sz w:val="28"/>
          <w:szCs w:val="28"/>
          <w:lang w:val="hy-AM"/>
        </w:rPr>
        <w:t> մեր պատմութիւնը հրաշալիօրէն կը վկայէ, թէ կենդանի գիրը կ</w:t>
      </w:r>
      <w:r>
        <w:rPr>
          <w:rFonts w:ascii="Sylfaen" w:hAnsi="Sylfaen"/>
          <w:b/>
          <w:bCs/>
          <w:sz w:val="28"/>
          <w:szCs w:val="28"/>
          <w:lang w:val="hy-AM"/>
        </w:rPr>
        <w:t>՚</w:t>
      </w:r>
      <w:r w:rsidRPr="00CF5849">
        <w:rPr>
          <w:rFonts w:ascii="Sylfaen" w:hAnsi="Sylfaen"/>
          <w:b/>
          <w:bCs/>
          <w:sz w:val="28"/>
          <w:szCs w:val="28"/>
          <w:lang w:val="hy-AM"/>
        </w:rPr>
        <w:t>ապահովէ մեր գոյերթը՝ հակառակ պատմութեան բոլոր վերի</w:t>
      </w:r>
      <w:r>
        <w:rPr>
          <w:rFonts w:ascii="Sylfaen" w:hAnsi="Sylfaen"/>
          <w:b/>
          <w:bCs/>
          <w:sz w:val="28"/>
          <w:szCs w:val="28"/>
          <w:lang w:val="hy-AM"/>
        </w:rPr>
        <w:t>-</w:t>
      </w:r>
      <w:r w:rsidRPr="00CF5849">
        <w:rPr>
          <w:rFonts w:ascii="Sylfaen" w:hAnsi="Sylfaen"/>
          <w:b/>
          <w:bCs/>
          <w:sz w:val="28"/>
          <w:szCs w:val="28"/>
          <w:lang w:val="hy-AM"/>
        </w:rPr>
        <w:t>վայրումներուն, որոնք տրամաբանականօրէն պէտք էր մեզ այսօր աշխարհի երեսէն ջնջած ըլլային։</w:t>
      </w:r>
    </w:p>
    <w:p w14:paraId="5363607E"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Պաշտամունքի հասնող կապուածութիւն ունի հայը կենդանի եւ կենդանացուցիչ գիրին՝ Աստուածաշունչ մատեանին եւ զայն երկնող հեղինակին՝ Աստուծոյ հանդէպ։ </w:t>
      </w:r>
    </w:p>
    <w:p w14:paraId="2679AF65" w14:textId="1D57A553"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Դարձեալ դիպուածական մանրամասնութիւն չի՛ յուշեր այն իրո-ղութիւնը, թէ երբ մեր Ս. Թարգմանիչ Վարդապետները հայ նշանագրերով առաջին անգամ</w:t>
      </w:r>
      <w:r>
        <w:rPr>
          <w:rFonts w:ascii="Sylfaen" w:hAnsi="Sylfaen"/>
          <w:sz w:val="28"/>
          <w:szCs w:val="28"/>
          <w:lang w:val="hy-AM"/>
        </w:rPr>
        <w:t xml:space="preserve"> </w:t>
      </w:r>
      <w:r w:rsidRPr="00CF5849">
        <w:rPr>
          <w:rFonts w:ascii="Sylfaen" w:hAnsi="Sylfaen"/>
          <w:i/>
          <w:iCs/>
          <w:sz w:val="28"/>
          <w:szCs w:val="28"/>
          <w:lang w:val="hy-AM"/>
        </w:rPr>
        <w:t>«ճանաչել զիմաստութիւն եւ զխրատ»</w:t>
      </w:r>
      <w:r>
        <w:rPr>
          <w:rFonts w:ascii="Sylfaen" w:hAnsi="Sylfaen"/>
          <w:i/>
          <w:iCs/>
          <w:sz w:val="28"/>
          <w:szCs w:val="28"/>
          <w:lang w:val="hy-AM"/>
        </w:rPr>
        <w:t xml:space="preserve"> </w:t>
      </w:r>
      <w:r w:rsidRPr="00CF5849">
        <w:rPr>
          <w:rFonts w:ascii="Sylfaen" w:hAnsi="Sylfaen"/>
          <w:sz w:val="28"/>
          <w:szCs w:val="28"/>
          <w:lang w:val="hy-AM"/>
        </w:rPr>
        <w:t>(Առ 1.2) արձա</w:t>
      </w:r>
      <w:r>
        <w:rPr>
          <w:rFonts w:ascii="Sylfaen" w:hAnsi="Sylfaen"/>
          <w:sz w:val="28"/>
          <w:szCs w:val="28"/>
          <w:lang w:val="hy-AM"/>
        </w:rPr>
        <w:t>-</w:t>
      </w:r>
      <w:r w:rsidRPr="00CF5849">
        <w:rPr>
          <w:rFonts w:ascii="Sylfaen" w:hAnsi="Sylfaen"/>
          <w:sz w:val="28"/>
          <w:szCs w:val="28"/>
          <w:lang w:val="hy-AM"/>
        </w:rPr>
        <w:t>նագրեցին, մեզ անդառնալի ուխտով կապեցին Աստուծոյ եւ անոր շնոր</w:t>
      </w:r>
      <w:r w:rsidR="003D3096">
        <w:rPr>
          <w:rFonts w:ascii="Sylfaen" w:hAnsi="Sylfaen"/>
          <w:sz w:val="28"/>
          <w:szCs w:val="28"/>
          <w:lang w:val="hy-AM"/>
        </w:rPr>
        <w:t>-</w:t>
      </w:r>
      <w:r w:rsidRPr="00CF5849">
        <w:rPr>
          <w:rFonts w:ascii="Sylfaen" w:hAnsi="Sylfaen"/>
          <w:sz w:val="28"/>
          <w:szCs w:val="28"/>
          <w:lang w:val="hy-AM"/>
        </w:rPr>
        <w:lastRenderedPageBreak/>
        <w:t>հած կենդանի գիրին ու մեր գրականութիւնը խարսխեցին Գիրքերու Գիրքին սրբութեան եւ ուժականութեան վրայ։ </w:t>
      </w:r>
    </w:p>
    <w:p w14:paraId="254A8591"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Ս. Մեսրոպ Մաշտոց եղաւ առաջին հայ աւետարանիչը, որ որպէս աստուածախօս վարդապետ հայ գիրով Աստուած հայախօս դարձնելու բանալին յանձնեց մեզի եւ որուն հետեւեցան իր բոլոր վաւերական աշակերտները ու մեզ ամրացուցին կենդանի գիրի Ժայռին՝ Քրիստոսի վրայ (հմմտ. Մտ 16.18)։ Հայուն աշխարհայեացքին հորիզոնը ընդլայ-նեցաւ եւ հոգեփոխութիւնը ընթացաւ կենդանի գիրով. որովհետեւ հայը խորապէս գիտակցեցաւ, թէ </w:t>
      </w:r>
      <w:r w:rsidRPr="00CF5849">
        <w:rPr>
          <w:rFonts w:ascii="Sylfaen" w:hAnsi="Sylfaen"/>
          <w:i/>
          <w:iCs/>
          <w:sz w:val="28"/>
          <w:szCs w:val="28"/>
          <w:lang w:val="hy-AM"/>
        </w:rPr>
        <w:t>«Տէր Աստուած գետնի հողէն շինեց մարդը ու անոր ռունգին կենդանութեան շունչ փչեց եւ մարդը կենդանի հոգի եղաւ»</w:t>
      </w:r>
      <w:r w:rsidRPr="00CF5849">
        <w:rPr>
          <w:rFonts w:ascii="Sylfaen" w:hAnsi="Sylfaen"/>
          <w:sz w:val="28"/>
          <w:szCs w:val="28"/>
          <w:lang w:val="hy-AM"/>
        </w:rPr>
        <w:t> (Ծն 2.7) եւ </w:t>
      </w:r>
      <w:r w:rsidRPr="00CF5849">
        <w:rPr>
          <w:rFonts w:ascii="Sylfaen" w:hAnsi="Sylfaen"/>
          <w:i/>
          <w:iCs/>
          <w:sz w:val="28"/>
          <w:szCs w:val="28"/>
          <w:lang w:val="hy-AM"/>
        </w:rPr>
        <w:t>«Աստուծոյ Հոգին է, որ կեանք կու տայ»</w:t>
      </w:r>
      <w:r w:rsidRPr="00CF5849">
        <w:rPr>
          <w:rFonts w:ascii="Sylfaen" w:hAnsi="Sylfaen"/>
          <w:sz w:val="28"/>
          <w:szCs w:val="28"/>
          <w:lang w:val="hy-AM"/>
        </w:rPr>
        <w:t> (Յհ 6.64) ու </w:t>
      </w:r>
      <w:r w:rsidRPr="00CF5849">
        <w:rPr>
          <w:rFonts w:ascii="Sylfaen" w:hAnsi="Sylfaen"/>
          <w:i/>
          <w:iCs/>
          <w:sz w:val="28"/>
          <w:szCs w:val="28"/>
          <w:lang w:val="hy-AM"/>
        </w:rPr>
        <w:t>«Թէպէտ շնորհները զանազան են, բայց նոյն Հոգին է տուողը»</w:t>
      </w:r>
      <w:r w:rsidRPr="00CF5849">
        <w:rPr>
          <w:rFonts w:ascii="Sylfaen" w:hAnsi="Sylfaen"/>
          <w:sz w:val="28"/>
          <w:szCs w:val="28"/>
          <w:lang w:val="hy-AM"/>
        </w:rPr>
        <w:t> (Ա. Կր 12.4)։</w:t>
      </w:r>
    </w:p>
    <w:p w14:paraId="36F2D748"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Ամբողջ կեանք մը չի՛ բաւեր կենդանի գիրը ապրելու համար. Դպրեվանքը զայն վայելելու եւ մեր ժողովուրդի զաւակներուն տանելու կրթանքը կու տայ դպրեվանեցիներուն։</w:t>
      </w:r>
    </w:p>
    <w:p w14:paraId="1D39A333" w14:textId="0CF3BF06"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Երրորդ,</w:t>
      </w:r>
      <w:r w:rsidRPr="00CF5849">
        <w:rPr>
          <w:rFonts w:ascii="Sylfaen" w:hAnsi="Sylfaen"/>
          <w:b/>
          <w:bCs/>
          <w:sz w:val="28"/>
          <w:szCs w:val="28"/>
          <w:lang w:val="hy-AM"/>
        </w:rPr>
        <w:t> հայ գիրը Քրիստոսի արիւնով գնուած նոր հօտը՝ հայութ</w:t>
      </w:r>
      <w:r w:rsidR="003D3096">
        <w:rPr>
          <w:rFonts w:ascii="Sylfaen" w:hAnsi="Sylfaen"/>
          <w:b/>
          <w:bCs/>
          <w:sz w:val="28"/>
          <w:szCs w:val="28"/>
          <w:lang w:val="hy-AM"/>
        </w:rPr>
        <w:t>-</w:t>
      </w:r>
      <w:r w:rsidRPr="00CF5849">
        <w:rPr>
          <w:rFonts w:ascii="Sylfaen" w:hAnsi="Sylfaen"/>
          <w:b/>
          <w:bCs/>
          <w:sz w:val="28"/>
          <w:szCs w:val="28"/>
          <w:lang w:val="hy-AM"/>
        </w:rPr>
        <w:t>իւնը դալար արօտավայրերու մէջ կը մակաղեցնէ եւ հանգստարար ջուրեր կ</w:t>
      </w:r>
      <w:r>
        <w:rPr>
          <w:rFonts w:ascii="Sylfaen" w:hAnsi="Sylfaen"/>
          <w:b/>
          <w:bCs/>
          <w:sz w:val="28"/>
          <w:szCs w:val="28"/>
          <w:lang w:val="hy-AM"/>
        </w:rPr>
        <w:t>՚</w:t>
      </w:r>
      <w:r w:rsidRPr="00CF5849">
        <w:rPr>
          <w:rFonts w:ascii="Sylfaen" w:hAnsi="Sylfaen"/>
          <w:b/>
          <w:bCs/>
          <w:sz w:val="28"/>
          <w:szCs w:val="28"/>
          <w:lang w:val="hy-AM"/>
        </w:rPr>
        <w:t>առաջնորդէ </w:t>
      </w:r>
      <w:r w:rsidRPr="00CF5849">
        <w:rPr>
          <w:rFonts w:ascii="Sylfaen" w:hAnsi="Sylfaen"/>
          <w:sz w:val="28"/>
          <w:szCs w:val="28"/>
          <w:lang w:val="hy-AM"/>
        </w:rPr>
        <w:t>(հմմտ. Սղ 23.2)։ </w:t>
      </w:r>
    </w:p>
    <w:p w14:paraId="47369E4A"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Աստուած Միքիա մարգարէին բերնով այսօր կը պատգամէ հայ եկեղեցւոյ. </w:t>
      </w:r>
      <w:r w:rsidRPr="00CF5849">
        <w:rPr>
          <w:rFonts w:ascii="Sylfaen" w:hAnsi="Sylfaen"/>
          <w:i/>
          <w:iCs/>
          <w:sz w:val="28"/>
          <w:szCs w:val="28"/>
          <w:lang w:val="hy-AM"/>
        </w:rPr>
        <w:t>«Քու գաւազանովդ հովուէ՛ ժողովուրդդ»</w:t>
      </w:r>
      <w:r w:rsidRPr="00CF5849">
        <w:rPr>
          <w:rFonts w:ascii="Sylfaen" w:hAnsi="Sylfaen"/>
          <w:sz w:val="28"/>
          <w:szCs w:val="28"/>
          <w:lang w:val="hy-AM"/>
        </w:rPr>
        <w:t> (Մք 7.14)։ </w:t>
      </w:r>
    </w:p>
    <w:p w14:paraId="156350A8"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Տակաւին անցեալ դարուն, 1915-ին, մեզ պատուհասած վերջին խորշակով, ինչ որ որպէս գաւազան, յենակ եւ ապաւէն ունէինք կորսնցուցինք եւ ամբողջ աշխարհի մէջ սփռուեցանք մեզի հետ տանելով Քրիստոսի խաչին եւ մեր գիրին գաւազանը՝ որպէս դրօշ զօրութեան ու անխորտակելիութեան։ </w:t>
      </w:r>
    </w:p>
    <w:p w14:paraId="1E19F35B"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Այսօր մեր Ս. Թարգմանիչ Վարդապետներուն գերեզմաններն անգամ գոյութիւն չունին եւ մի միայն Օշականի մեծ Սուրբին լոյս շիրմաքարը համբուրելու առիթը չի՛ զլացուիր մեզի…։</w:t>
      </w:r>
    </w:p>
    <w:p w14:paraId="6499B7FB" w14:textId="7DF40E09"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Հայ գի՛րը դարձաւ մեր հրեղէն սիւնը (հմմտ. Ելք 13.21)։ Հայ ժողովուրդը իր մշակոյթով անմահ է եւ առաւելաբար հայ եկեղեցւոյ պարտաւորութիւնն է մեր անշեղ ընթացքը ուղղել Ս. Թարգմանիչ Վարդապետներուն մեզի փոխանցած հովուական գաւազանով, որպէսզի խաւարի մէջ գտնուող ժողովուրդը միշտ լոյսը տեսնէ (հմմտ. Ես 9.2)։ </w:t>
      </w:r>
    </w:p>
    <w:p w14:paraId="783414C9"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lastRenderedPageBreak/>
        <w:t>Այսօր եւս վարդապետի դասական տիպարով իրարու կ</w:t>
      </w:r>
      <w:r>
        <w:rPr>
          <w:rFonts w:ascii="Sylfaen" w:hAnsi="Sylfaen"/>
          <w:sz w:val="28"/>
          <w:szCs w:val="28"/>
          <w:lang w:val="hy-AM"/>
        </w:rPr>
        <w:t>՚</w:t>
      </w:r>
      <w:r w:rsidRPr="00CF5849">
        <w:rPr>
          <w:rFonts w:ascii="Sylfaen" w:hAnsi="Sylfaen"/>
          <w:sz w:val="28"/>
          <w:szCs w:val="28"/>
          <w:lang w:val="hy-AM"/>
        </w:rPr>
        <w:t>առնչուին հայ հովիւն ու հօտը եւ կը հաստատուի այն ճշմարտութիւնը, թէ հայ հոգեւորականը համապարփակ սպասաւորութեան լծուած է ու հայ եկեղեցին, դպրոցը, ընտանիքը, մշակոյթը եւ հայրենիքը զինք լայնածիր ու անխոնջ ծառայութեան կը մղեն։ </w:t>
      </w:r>
    </w:p>
    <w:p w14:paraId="010E65D9"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Հայ վարդապետը կը հաւատայ, թէ խորհուրդ մըն է հայ ըլլալն ու մնալը եւ մենք մեր ժողովուրդի ուժի աղբիւրը կը դաւանինք մեր պատմութեան հոլովոյթին առողջ ըմբռնումը եւ ո՛չ թէ մեր աշխարհա-քաղաքական տխեղծ դրուածքին ափսոսումը։ </w:t>
      </w:r>
    </w:p>
    <w:p w14:paraId="2065EEDB"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Դպրեվանքը իր խնամքին վստահուած դպրեվանեցիներուն մէջ իրաւ, բարի եւ քաջ հովիւին (հմմտ. Յհ 10.11) նմանելու կենսափորձը իրագործելով, Քրիստոսով նոր ժողովուրդ դառնալու ճիգը կ</w:t>
      </w:r>
      <w:r>
        <w:rPr>
          <w:rFonts w:ascii="Sylfaen" w:hAnsi="Sylfaen"/>
          <w:sz w:val="28"/>
          <w:szCs w:val="28"/>
          <w:lang w:val="hy-AM"/>
        </w:rPr>
        <w:t>՚</w:t>
      </w:r>
      <w:r w:rsidRPr="00CF5849">
        <w:rPr>
          <w:rFonts w:ascii="Sylfaen" w:hAnsi="Sylfaen"/>
          <w:sz w:val="28"/>
          <w:szCs w:val="28"/>
          <w:lang w:val="hy-AM"/>
        </w:rPr>
        <w:t>ապրի եւ կ</w:t>
      </w:r>
      <w:r>
        <w:rPr>
          <w:rFonts w:ascii="Sylfaen" w:hAnsi="Sylfaen"/>
          <w:sz w:val="28"/>
          <w:szCs w:val="28"/>
          <w:lang w:val="hy-AM"/>
        </w:rPr>
        <w:t>՚</w:t>
      </w:r>
      <w:r w:rsidRPr="00CF5849">
        <w:rPr>
          <w:rFonts w:ascii="Sylfaen" w:hAnsi="Sylfaen"/>
          <w:sz w:val="28"/>
          <w:szCs w:val="28"/>
          <w:lang w:val="hy-AM"/>
        </w:rPr>
        <w:t>ապրեցնէ՝ հաւատարիմ մնալով աստուածատուր պատգամներուն եւ մեր ազգին վիճակուած խաչի դարաւոր ճանապարհը յաղթական ուխ-տագնացութեան վերածելով ու մեր նախնիներուն աղօթքին ապաւինած, կը կրկնէ. «Զօրացո՛ւր մեզ, Տէր, որպէսզի լուսաւորեալ միտքով միշտ քեզի հաճելի եղածը կատարենք եւ բոլոր սուրբերուդ հետ յաւիտենական կեանքի բարիքներդ վայելենք» (Առաւօտեան Ժամերգութեան աղօթք,</w:t>
      </w:r>
      <w:r>
        <w:rPr>
          <w:rFonts w:ascii="Sylfaen" w:hAnsi="Sylfaen"/>
          <w:sz w:val="28"/>
          <w:szCs w:val="28"/>
          <w:lang w:val="hy-AM"/>
        </w:rPr>
        <w:t xml:space="preserve"> </w:t>
      </w:r>
      <w:r w:rsidRPr="00CF5849">
        <w:rPr>
          <w:rFonts w:ascii="Sylfaen" w:hAnsi="Sylfaen"/>
          <w:i/>
          <w:iCs/>
          <w:sz w:val="28"/>
          <w:szCs w:val="28"/>
          <w:lang w:val="hy-AM"/>
        </w:rPr>
        <w:t>Ժամագիրք</w:t>
      </w:r>
      <w:r w:rsidRPr="00CF5849">
        <w:rPr>
          <w:rFonts w:ascii="Sylfaen" w:hAnsi="Sylfaen"/>
          <w:sz w:val="28"/>
          <w:szCs w:val="28"/>
          <w:lang w:val="hy-AM"/>
        </w:rPr>
        <w:t>, էջ 303, Անթիլիաս, 1986)։</w:t>
      </w:r>
    </w:p>
    <w:p w14:paraId="018903CE"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Չորրորդ,</w:t>
      </w:r>
      <w:r w:rsidRPr="00CF5849">
        <w:rPr>
          <w:rFonts w:ascii="Sylfaen" w:hAnsi="Sylfaen"/>
          <w:b/>
          <w:bCs/>
          <w:sz w:val="28"/>
          <w:szCs w:val="28"/>
          <w:lang w:val="hy-AM"/>
        </w:rPr>
        <w:t> աստուածային իմաստութեան ըմպում, կենդանի գիրի ապրում եւ հայ հօտի հովուութիւն ինքնանպատակ չեն, այլ մեզ կը մղեն, որ Հայր, Որդի եւ Ս. Հոգի Աստուածը քացրահունչ երգով օրհնենք թէ՛ այս աշխարհի վրայ եւ թէ երկինքի արքայութեան մէջ։ </w:t>
      </w:r>
    </w:p>
    <w:p w14:paraId="0063B651"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Ս. Թարգմանիչ Վարդապետներուն եւ բոլոր սուրբերուն ու սրբու</w:t>
      </w:r>
      <w:r>
        <w:rPr>
          <w:rFonts w:ascii="Sylfaen" w:hAnsi="Sylfaen"/>
          <w:sz w:val="28"/>
          <w:szCs w:val="28"/>
          <w:lang w:val="hy-AM"/>
        </w:rPr>
        <w:t>-</w:t>
      </w:r>
      <w:r w:rsidRPr="00CF5849">
        <w:rPr>
          <w:rFonts w:ascii="Sylfaen" w:hAnsi="Sylfaen"/>
          <w:sz w:val="28"/>
          <w:szCs w:val="28"/>
          <w:lang w:val="hy-AM"/>
        </w:rPr>
        <w:t>հիներուն վարքը կը հաստատէ, թէ անարիւն վկայութեամբ կամ արեան նահատակութեամբ անոնք Աստուծոյ փառքը կը հիւսեն, իրենց մարմինով անմարմինը կ</w:t>
      </w:r>
      <w:r>
        <w:rPr>
          <w:rFonts w:ascii="Sylfaen" w:hAnsi="Sylfaen"/>
          <w:sz w:val="28"/>
          <w:szCs w:val="28"/>
          <w:lang w:val="hy-AM"/>
        </w:rPr>
        <w:t>՚</w:t>
      </w:r>
      <w:r w:rsidRPr="00CF5849">
        <w:rPr>
          <w:rFonts w:ascii="Sylfaen" w:hAnsi="Sylfaen"/>
          <w:sz w:val="28"/>
          <w:szCs w:val="28"/>
          <w:lang w:val="hy-AM"/>
        </w:rPr>
        <w:t>ապրին եւ իրենց երկրաւոր ընթացքով երկնայինը կը զգենուն։ </w:t>
      </w:r>
    </w:p>
    <w:p w14:paraId="0C55ED4D"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Ա՛յս է Աստուծոյ ընդունելի պատարագը (հմմտ. Սղ Ծ.19). անձին զոհագործումը անձէն վեր արժէքներու համար, որով այսօր, հայ գիրերու գիւտին եւ հայ դպրութեան երկունքի տօնին առթիւ, մեր պատմութեան էջերը կը լուսակիտուին Ս. Թարգմանիչ Վարդապետներու եւ մեր բոլոր մտաւորականներու հոյլով։ </w:t>
      </w:r>
    </w:p>
    <w:p w14:paraId="577D5C37"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 xml:space="preserve">Պանծալի յիշատակումի մէջ բանտուած կը մնան հայ ոսկեդարն ու անոր կերտիչները, եթէ անոնք կեանքի չվերածուին մեր առօրեային մէջ եւ </w:t>
      </w:r>
      <w:r w:rsidRPr="00CF5849">
        <w:rPr>
          <w:rFonts w:ascii="Sylfaen" w:hAnsi="Sylfaen"/>
          <w:sz w:val="28"/>
          <w:szCs w:val="28"/>
          <w:lang w:val="hy-AM"/>
        </w:rPr>
        <w:lastRenderedPageBreak/>
        <w:t>Աստուծոյ օրհներգութիւնը այսօր եւս գործով չթարգմանուի հայ իրա</w:t>
      </w:r>
      <w:r>
        <w:rPr>
          <w:rFonts w:ascii="Sylfaen" w:hAnsi="Sylfaen"/>
          <w:sz w:val="28"/>
          <w:szCs w:val="28"/>
          <w:lang w:val="hy-AM"/>
        </w:rPr>
        <w:t>-</w:t>
      </w:r>
      <w:r w:rsidRPr="00CF5849">
        <w:rPr>
          <w:rFonts w:ascii="Sylfaen" w:hAnsi="Sylfaen"/>
          <w:sz w:val="28"/>
          <w:szCs w:val="28"/>
          <w:lang w:val="hy-AM"/>
        </w:rPr>
        <w:t>կանութենէն ներս։ Նայինք մեր շուրջը եւ յոռետես չըլլալու գինով իրատե՛ս ըլլանք եւ արժեւորենք մեր եկեղեցիին, դպրոցին, ընտանիքին, մշակոյթին եւ հայրենիքին իրավիճակը այսօր։ </w:t>
      </w:r>
    </w:p>
    <w:p w14:paraId="7F478D5F"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Երէկ ոսկեդարն էր մեր արժէքը։ Դարը գնաց, ոսկին մնաց։ Իսկ այսօր, 21-րդ դարուն, քանի-քանի՜ ոսկի հորթեր կը տիրեն մեր սիրտերուն մէջ…։ </w:t>
      </w:r>
    </w:p>
    <w:p w14:paraId="77076082"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Կորանքի մը դիմաց ենք եւ մեր մեծագոյն թշնամին մեր մէջ բազմած անտարբերութիւնն է, որ նախ կը սպանէ մեր հոգին եւ ապա՝ մարմինը եւ մեզ յուսալքութեան կ</w:t>
      </w:r>
      <w:r>
        <w:rPr>
          <w:rFonts w:ascii="Sylfaen" w:hAnsi="Sylfaen"/>
          <w:sz w:val="28"/>
          <w:szCs w:val="28"/>
          <w:lang w:val="hy-AM"/>
        </w:rPr>
        <w:t>՚</w:t>
      </w:r>
      <w:r w:rsidRPr="00CF5849">
        <w:rPr>
          <w:rFonts w:ascii="Sylfaen" w:hAnsi="Sylfaen"/>
          <w:sz w:val="28"/>
          <w:szCs w:val="28"/>
          <w:lang w:val="hy-AM"/>
        </w:rPr>
        <w:t>առաջնորդէ։ Սուրբերը սիրոյ ախոյեաններ են. սէր առ Աստուած եւ սէր առ մարդիկ՝ Աստուծոյ պատկերը կրող իրենց նմանները։ Սիրոյ բացակայութիւնը ատելութեամբ չի՛ լեցուիր մարդուն մէջ, այլ՝ անտարբերութեամբ, անօգնականութեամբ, անզօրութեամբ եւ պարտուողականութեամբ։ </w:t>
      </w:r>
    </w:p>
    <w:p w14:paraId="710E43C0" w14:textId="77777777"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Ս. Թարգմանիչ Վարդապետները այսօր կը յիշեցնեն բոլորիս եւ յատկապէս մեզի՝ դպրեվանեցիներուս. </w:t>
      </w:r>
      <w:r w:rsidRPr="00CF5849">
        <w:rPr>
          <w:rFonts w:ascii="Sylfaen" w:hAnsi="Sylfaen"/>
          <w:i/>
          <w:iCs/>
          <w:sz w:val="28"/>
          <w:szCs w:val="28"/>
          <w:lang w:val="hy-AM"/>
        </w:rPr>
        <w:t>«Հունձքը առատ է, բայց մշակները՝ քիչ»</w:t>
      </w:r>
      <w:r w:rsidRPr="00CF5849">
        <w:rPr>
          <w:rFonts w:ascii="Sylfaen" w:hAnsi="Sylfaen"/>
          <w:sz w:val="28"/>
          <w:szCs w:val="28"/>
          <w:lang w:val="hy-AM"/>
        </w:rPr>
        <w:t> (Մտ 10.37) ու կը սորվեցնեն, թէ որո՛ւն պիտի դիմենք լուծումի համար. </w:t>
      </w:r>
      <w:r w:rsidRPr="00CF5849">
        <w:rPr>
          <w:rFonts w:ascii="Sylfaen" w:hAnsi="Sylfaen"/>
          <w:i/>
          <w:iCs/>
          <w:sz w:val="28"/>
          <w:szCs w:val="28"/>
          <w:lang w:val="hy-AM"/>
        </w:rPr>
        <w:t>«Հետեւաբար խնդրեցէք հունձքի Տիրոջմէն, որ իր հունձքին համար մշակներ ղրկէ»</w:t>
      </w:r>
      <w:r w:rsidRPr="00CF5849">
        <w:rPr>
          <w:rFonts w:ascii="Sylfaen" w:hAnsi="Sylfaen"/>
          <w:sz w:val="28"/>
          <w:szCs w:val="28"/>
          <w:lang w:val="hy-AM"/>
        </w:rPr>
        <w:t> (Մտ 10.38): Փա՜ռք կու տամ Աստուծոյ, որ Ս. Թարգմանիչ Վարդապետներու բարեխօսութեամբ մեր թիւը աճած է այս տարի եւ այս մէկը գրաւական է ապագայ նոր մշակներու թիւի եւ որակի աճման։</w:t>
      </w:r>
    </w:p>
    <w:p w14:paraId="4B4A0593" w14:textId="192F1529" w:rsidR="00BE75A3" w:rsidRPr="00CF5849" w:rsidRDefault="00BE75A3" w:rsidP="00BE75A3">
      <w:pPr>
        <w:ind w:firstLine="720"/>
        <w:jc w:val="both"/>
        <w:rPr>
          <w:rFonts w:ascii="Sylfaen" w:hAnsi="Sylfaen"/>
          <w:sz w:val="28"/>
          <w:szCs w:val="28"/>
        </w:rPr>
      </w:pPr>
      <w:r w:rsidRPr="00CF5849">
        <w:rPr>
          <w:rFonts w:ascii="Sylfaen" w:hAnsi="Sylfaen"/>
          <w:sz w:val="28"/>
          <w:szCs w:val="28"/>
          <w:lang w:val="hy-AM"/>
        </w:rPr>
        <w:t>Կ</w:t>
      </w:r>
      <w:r>
        <w:rPr>
          <w:rFonts w:ascii="Sylfaen" w:hAnsi="Sylfaen"/>
          <w:sz w:val="28"/>
          <w:szCs w:val="28"/>
          <w:lang w:val="hy-AM"/>
        </w:rPr>
        <w:t>՚</w:t>
      </w:r>
      <w:r w:rsidRPr="00CF5849">
        <w:rPr>
          <w:rFonts w:ascii="Sylfaen" w:hAnsi="Sylfaen"/>
          <w:sz w:val="28"/>
          <w:szCs w:val="28"/>
          <w:lang w:val="hy-AM"/>
        </w:rPr>
        <w:t>աղօթեմ, որ մեր բոլոր կրթական եւ մշակութային հաստա-տութիւնները բարի վերամուտ ունենան եւ արդիւնալից տարեշրջան բոլորեն, որպէսզի հայ լեզուն շարունակէ դալար մնալ, հայ գիրը՝ ծաղկիլ, հայ գիրքը՝ լոյս տեսնել, հայ մամուլը՝ թաւալիլ եւ հայ կեանքը՝ ընթանալ Ս. Թարգմանիչ Վարդապետներու բացած լուսաւոր ճամբէն, որուն ուղեգիծը կը նշէ Պօղոս առաքեալ, գրելով. </w:t>
      </w:r>
      <w:r w:rsidRPr="00CF5849">
        <w:rPr>
          <w:rFonts w:ascii="Sylfaen" w:hAnsi="Sylfaen"/>
          <w:i/>
          <w:iCs/>
          <w:sz w:val="28"/>
          <w:szCs w:val="28"/>
          <w:lang w:val="hy-AM"/>
        </w:rPr>
        <w:t>«Նայէ՛ ի՛նչ կ</w:t>
      </w:r>
      <w:r>
        <w:rPr>
          <w:rFonts w:ascii="Sylfaen" w:hAnsi="Sylfaen"/>
          <w:i/>
          <w:iCs/>
          <w:sz w:val="28"/>
          <w:szCs w:val="28"/>
          <w:lang w:val="hy-AM"/>
        </w:rPr>
        <w:t>՚</w:t>
      </w:r>
      <w:r w:rsidRPr="00CF5849">
        <w:rPr>
          <w:rFonts w:ascii="Sylfaen" w:hAnsi="Sylfaen"/>
          <w:i/>
          <w:iCs/>
          <w:sz w:val="28"/>
          <w:szCs w:val="28"/>
          <w:lang w:val="hy-AM"/>
        </w:rPr>
        <w:t>ըսէ Սուրբ գիրքը»</w:t>
      </w:r>
      <w:r w:rsidRPr="00CF5849">
        <w:rPr>
          <w:rFonts w:ascii="Sylfaen" w:hAnsi="Sylfaen"/>
          <w:sz w:val="28"/>
          <w:szCs w:val="28"/>
          <w:lang w:val="hy-AM"/>
        </w:rPr>
        <w:t> (Հռ 10.8) եւ որուն վախճանը կը ճշդորոշէ հայ վարդապետը, երգելով. «Մաս եւ բաժին ունենալ երկինքի արքայութեան խրախճանքին հրաւիրեալներուն հետ» (Առաւօտեան Ժամերգութեան «Թագաւոր յաւիտեան» երգ, </w:t>
      </w:r>
      <w:r w:rsidRPr="00CF5849">
        <w:rPr>
          <w:rFonts w:ascii="Sylfaen" w:hAnsi="Sylfaen"/>
          <w:i/>
          <w:iCs/>
          <w:sz w:val="28"/>
          <w:szCs w:val="28"/>
          <w:lang w:val="hy-AM"/>
        </w:rPr>
        <w:t>Ժամագիրք</w:t>
      </w:r>
      <w:r w:rsidRPr="00CF5849">
        <w:rPr>
          <w:rFonts w:ascii="Sylfaen" w:hAnsi="Sylfaen"/>
          <w:sz w:val="28"/>
          <w:szCs w:val="28"/>
          <w:lang w:val="hy-AM"/>
        </w:rPr>
        <w:t>, էջ 159, Անթիլիաս, 1986). ամէն։</w:t>
      </w:r>
    </w:p>
    <w:p w14:paraId="71C4B6BC"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 </w:t>
      </w:r>
    </w:p>
    <w:p w14:paraId="22A33E70"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14 Հոկտեմբեր 2012                                                      Նարեկ Արք. Ալեէմէզեան</w:t>
      </w:r>
    </w:p>
    <w:p w14:paraId="6B9F16FE" w14:textId="77777777" w:rsidR="00BE75A3" w:rsidRPr="00CF5849" w:rsidRDefault="00BE75A3" w:rsidP="00BE75A3">
      <w:pPr>
        <w:jc w:val="both"/>
        <w:rPr>
          <w:rFonts w:ascii="Sylfaen" w:hAnsi="Sylfaen"/>
          <w:sz w:val="28"/>
          <w:szCs w:val="28"/>
        </w:rPr>
      </w:pPr>
      <w:r w:rsidRPr="00CF5849">
        <w:rPr>
          <w:rFonts w:ascii="Sylfaen" w:hAnsi="Sylfaen"/>
          <w:sz w:val="28"/>
          <w:szCs w:val="28"/>
          <w:lang w:val="hy-AM"/>
        </w:rPr>
        <w:t>Անթիլիաս                                                                     Տեսուչ</w:t>
      </w:r>
    </w:p>
    <w:p w14:paraId="7C7DDE91"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54A82E" w14:textId="77777777" w:rsidR="003025FB" w:rsidRDefault="003025FB" w:rsidP="00BE75A3">
      <w:r>
        <w:separator/>
      </w:r>
    </w:p>
  </w:endnote>
  <w:endnote w:type="continuationSeparator" w:id="0">
    <w:p w14:paraId="245DB140" w14:textId="77777777" w:rsidR="003025FB" w:rsidRDefault="003025FB" w:rsidP="00BE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6928100"/>
      <w:docPartObj>
        <w:docPartGallery w:val="Page Numbers (Bottom of Page)"/>
        <w:docPartUnique/>
      </w:docPartObj>
    </w:sdtPr>
    <w:sdtContent>
      <w:p w14:paraId="5DD8ACC8" w14:textId="51313612" w:rsidR="00BE75A3" w:rsidRDefault="00BE75A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71CD2B" w14:textId="77777777" w:rsidR="00BE75A3" w:rsidRDefault="00BE75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6787935"/>
      <w:docPartObj>
        <w:docPartGallery w:val="Page Numbers (Bottom of Page)"/>
        <w:docPartUnique/>
      </w:docPartObj>
    </w:sdtPr>
    <w:sdtContent>
      <w:p w14:paraId="6AFF4162" w14:textId="7875060C" w:rsidR="00BE75A3" w:rsidRDefault="00BE75A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14EE6F6" w14:textId="77777777" w:rsidR="00BE75A3" w:rsidRDefault="00BE75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6D0711" w14:textId="77777777" w:rsidR="003025FB" w:rsidRDefault="003025FB" w:rsidP="00BE75A3">
      <w:r>
        <w:separator/>
      </w:r>
    </w:p>
  </w:footnote>
  <w:footnote w:type="continuationSeparator" w:id="0">
    <w:p w14:paraId="3BF95357" w14:textId="77777777" w:rsidR="003025FB" w:rsidRDefault="003025FB" w:rsidP="00BE75A3">
      <w:r>
        <w:continuationSeparator/>
      </w:r>
    </w:p>
  </w:footnote>
  <w:footnote w:id="1">
    <w:p w14:paraId="5141F2FA" w14:textId="03988A9C" w:rsidR="00BE75A3" w:rsidRPr="00BE75A3" w:rsidRDefault="00BE75A3" w:rsidP="001147FD">
      <w:pPr>
        <w:pStyle w:val="FootnoteText"/>
        <w:jc w:val="both"/>
        <w:rPr>
          <w:rFonts w:ascii="Sylfaen" w:hAnsi="Sylfaen"/>
          <w:lang w:val="en-US"/>
        </w:rPr>
      </w:pPr>
      <w:r w:rsidRPr="00BE75A3">
        <w:rPr>
          <w:rStyle w:val="FootnoteReference"/>
          <w:rFonts w:ascii="Sylfaen" w:hAnsi="Sylfaen"/>
        </w:rPr>
        <w:footnoteRef/>
      </w:r>
      <w:r w:rsidRPr="00BE75A3">
        <w:rPr>
          <w:rFonts w:ascii="Sylfaen" w:hAnsi="Sylfaen"/>
        </w:rPr>
        <w:t xml:space="preserve"> </w:t>
      </w:r>
      <w:r w:rsidR="001147FD">
        <w:rPr>
          <w:rFonts w:ascii="Sylfaen" w:hAnsi="Sylfaen"/>
        </w:rPr>
        <w:t xml:space="preserve">Քարոզ՝ խօսուած </w:t>
      </w:r>
      <w:r w:rsidRPr="00BE75A3">
        <w:rPr>
          <w:rFonts w:ascii="Sylfaen" w:hAnsi="Sylfaen"/>
          <w:lang w:val="hy-AM"/>
        </w:rPr>
        <w:t xml:space="preserve">14 </w:t>
      </w:r>
      <w:r w:rsidR="001147FD">
        <w:rPr>
          <w:rFonts w:ascii="Sylfaen" w:hAnsi="Sylfaen"/>
          <w:lang w:val="hy-AM"/>
        </w:rPr>
        <w:t>հ</w:t>
      </w:r>
      <w:r w:rsidRPr="00BE75A3">
        <w:rPr>
          <w:rFonts w:ascii="Sylfaen" w:hAnsi="Sylfaen"/>
          <w:lang w:val="hy-AM"/>
        </w:rPr>
        <w:t>ոկտեմբեր 2012</w:t>
      </w:r>
      <w:r w:rsidR="001147FD">
        <w:rPr>
          <w:rFonts w:ascii="Sylfaen" w:hAnsi="Sylfaen"/>
          <w:lang w:val="hy-AM"/>
        </w:rPr>
        <w:t>-ին, Անթիլիասի Ս. Գրիգոր Լուսաւորիչ մայր տաճարին մէջ։</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5A3"/>
    <w:rsid w:val="00106417"/>
    <w:rsid w:val="001147FD"/>
    <w:rsid w:val="00157BF2"/>
    <w:rsid w:val="003025FB"/>
    <w:rsid w:val="003D3096"/>
    <w:rsid w:val="003D7CBC"/>
    <w:rsid w:val="00410C6A"/>
    <w:rsid w:val="004D685A"/>
    <w:rsid w:val="005824C9"/>
    <w:rsid w:val="00787BBB"/>
    <w:rsid w:val="007D7895"/>
    <w:rsid w:val="00B41865"/>
    <w:rsid w:val="00BE75A3"/>
    <w:rsid w:val="00E05CF3"/>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2CE177D"/>
  <w15:chartTrackingRefBased/>
  <w15:docId w15:val="{F9D413EA-D3CB-9841-B484-16E08EC0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5A3"/>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E75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75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75A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75A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75A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75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75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75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75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5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75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75A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75A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E75A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E75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75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75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75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75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5A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E75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5A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75A3"/>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BE75A3"/>
    <w:rPr>
      <w:i/>
      <w:iCs/>
      <w:color w:val="404040" w:themeColor="text1" w:themeTint="BF"/>
    </w:rPr>
  </w:style>
  <w:style w:type="paragraph" w:styleId="ListParagraph">
    <w:name w:val="List Paragraph"/>
    <w:basedOn w:val="Normal"/>
    <w:uiPriority w:val="34"/>
    <w:qFormat/>
    <w:rsid w:val="00BE75A3"/>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BE75A3"/>
    <w:rPr>
      <w:i/>
      <w:iCs/>
      <w:color w:val="2F5496" w:themeColor="accent1" w:themeShade="BF"/>
    </w:rPr>
  </w:style>
  <w:style w:type="paragraph" w:styleId="IntenseQuote">
    <w:name w:val="Intense Quote"/>
    <w:basedOn w:val="Normal"/>
    <w:next w:val="Normal"/>
    <w:link w:val="IntenseQuoteChar"/>
    <w:uiPriority w:val="30"/>
    <w:qFormat/>
    <w:rsid w:val="00BE75A3"/>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BE75A3"/>
    <w:rPr>
      <w:i/>
      <w:iCs/>
      <w:color w:val="2F5496" w:themeColor="accent1" w:themeShade="BF"/>
    </w:rPr>
  </w:style>
  <w:style w:type="character" w:styleId="IntenseReference">
    <w:name w:val="Intense Reference"/>
    <w:basedOn w:val="DefaultParagraphFont"/>
    <w:uiPriority w:val="32"/>
    <w:qFormat/>
    <w:rsid w:val="00BE75A3"/>
    <w:rPr>
      <w:b/>
      <w:bCs/>
      <w:smallCaps/>
      <w:color w:val="2F5496" w:themeColor="accent1" w:themeShade="BF"/>
      <w:spacing w:val="5"/>
    </w:rPr>
  </w:style>
  <w:style w:type="paragraph" w:styleId="FootnoteText">
    <w:name w:val="footnote text"/>
    <w:basedOn w:val="Normal"/>
    <w:link w:val="FootnoteTextChar"/>
    <w:unhideWhenUsed/>
    <w:rsid w:val="00BE75A3"/>
    <w:rPr>
      <w:sz w:val="20"/>
      <w:szCs w:val="20"/>
    </w:rPr>
  </w:style>
  <w:style w:type="character" w:customStyle="1" w:styleId="FootnoteTextChar">
    <w:name w:val="Footnote Text Char"/>
    <w:basedOn w:val="DefaultParagraphFont"/>
    <w:link w:val="FootnoteText"/>
    <w:rsid w:val="00BE75A3"/>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BE75A3"/>
    <w:rPr>
      <w:vertAlign w:val="superscript"/>
    </w:rPr>
  </w:style>
  <w:style w:type="paragraph" w:styleId="Footer">
    <w:name w:val="footer"/>
    <w:basedOn w:val="Normal"/>
    <w:link w:val="FooterChar"/>
    <w:uiPriority w:val="99"/>
    <w:unhideWhenUsed/>
    <w:rsid w:val="00BE75A3"/>
    <w:pPr>
      <w:tabs>
        <w:tab w:val="center" w:pos="4680"/>
        <w:tab w:val="right" w:pos="9360"/>
      </w:tabs>
    </w:pPr>
  </w:style>
  <w:style w:type="character" w:customStyle="1" w:styleId="FooterChar">
    <w:name w:val="Footer Char"/>
    <w:basedOn w:val="DefaultParagraphFont"/>
    <w:link w:val="Footer"/>
    <w:uiPriority w:val="99"/>
    <w:rsid w:val="00BE75A3"/>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E7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1657</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2026-07-19T14:00:00Z</dcterms:created>
  <dcterms:modified xsi:type="dcterms:W3CDTF">2026-07-19T16:16:00Z</dcterms:modified>
</cp:coreProperties>
</file>