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ED27A5" w14:textId="692F3E6B" w:rsidR="00E30D44" w:rsidRPr="001D3BEE" w:rsidRDefault="00E30D44" w:rsidP="00E30D44">
      <w:pPr>
        <w:autoSpaceDE w:val="0"/>
        <w:autoSpaceDN w:val="0"/>
        <w:adjustRightInd w:val="0"/>
        <w:jc w:val="center"/>
        <w:rPr>
          <w:rFonts w:ascii="Sylfaen" w:hAnsi="Sylfaen" w:cs="ArialAM"/>
          <w:sz w:val="32"/>
          <w:szCs w:val="32"/>
        </w:rPr>
      </w:pPr>
      <w:r w:rsidRPr="001D3BEE">
        <w:rPr>
          <w:rFonts w:ascii="Sylfaen" w:hAnsi="Sylfaen" w:cs="Sylfaen"/>
          <w:sz w:val="32"/>
          <w:szCs w:val="32"/>
          <w:lang w:val="hy-AM"/>
        </w:rPr>
        <w:t>ՍՐԲՈՑ</w:t>
      </w:r>
      <w:r w:rsidRPr="001D3BEE">
        <w:rPr>
          <w:rFonts w:ascii="Sylfaen" w:hAnsi="Sylfaen" w:cs="ArialAM"/>
          <w:sz w:val="32"/>
          <w:szCs w:val="32"/>
          <w:lang w:val="hy-AM"/>
        </w:rPr>
        <w:t xml:space="preserve"> </w:t>
      </w:r>
      <w:r w:rsidRPr="001D3BEE">
        <w:rPr>
          <w:rFonts w:ascii="Sylfaen" w:hAnsi="Sylfaen" w:cs="Sylfaen"/>
          <w:sz w:val="32"/>
          <w:szCs w:val="32"/>
          <w:lang w:val="hy-AM"/>
        </w:rPr>
        <w:t>ՎԱՐԴԱՆԱՆՑ</w:t>
      </w:r>
      <w:r w:rsidRPr="001D3BEE">
        <w:rPr>
          <w:rFonts w:ascii="Sylfaen" w:hAnsi="Sylfaen" w:cs="ArialAM"/>
          <w:sz w:val="32"/>
          <w:szCs w:val="32"/>
          <w:lang w:val="hy-AM"/>
        </w:rPr>
        <w:t xml:space="preserve"> </w:t>
      </w:r>
      <w:r w:rsidRPr="001D3BEE">
        <w:rPr>
          <w:rFonts w:ascii="Sylfaen" w:hAnsi="Sylfaen" w:cs="Sylfaen"/>
          <w:sz w:val="32"/>
          <w:szCs w:val="32"/>
          <w:lang w:val="hy-AM"/>
        </w:rPr>
        <w:t>ՔԱՐՈԶ</w:t>
      </w:r>
      <w:r>
        <w:rPr>
          <w:rStyle w:val="FootnoteReference"/>
          <w:rFonts w:ascii="Sylfaen" w:hAnsi="Sylfaen" w:cs="Sylfaen"/>
          <w:sz w:val="32"/>
          <w:szCs w:val="32"/>
          <w:lang w:val="hy-AM"/>
        </w:rPr>
        <w:footnoteReference w:id="1"/>
      </w:r>
    </w:p>
    <w:p w14:paraId="4116BA0F" w14:textId="77777777" w:rsidR="00E30D44" w:rsidRPr="007E49E1" w:rsidRDefault="00E30D44" w:rsidP="00E30D44">
      <w:pPr>
        <w:autoSpaceDE w:val="0"/>
        <w:autoSpaceDN w:val="0"/>
        <w:adjustRightInd w:val="0"/>
        <w:rPr>
          <w:rFonts w:ascii="Sylfaen" w:hAnsi="Sylfaen" w:cs="ArialAM"/>
          <w:sz w:val="28"/>
          <w:szCs w:val="28"/>
        </w:rPr>
      </w:pPr>
      <w:r>
        <w:rPr>
          <w:rFonts w:ascii="Sylfaen" w:hAnsi="Sylfaen" w:cs="ArialAM"/>
          <w:sz w:val="32"/>
          <w:szCs w:val="32"/>
          <w:lang w:val="hy-AM"/>
        </w:rPr>
        <w:t xml:space="preserve"> </w:t>
      </w:r>
    </w:p>
    <w:p w14:paraId="13772AB4" w14:textId="53314449" w:rsidR="00AE5797" w:rsidRPr="007E49E1" w:rsidRDefault="00AE5797" w:rsidP="00AE5797">
      <w:pPr>
        <w:autoSpaceDE w:val="0"/>
        <w:autoSpaceDN w:val="0"/>
        <w:adjustRightInd w:val="0"/>
        <w:ind w:firstLine="720"/>
        <w:jc w:val="both"/>
        <w:rPr>
          <w:rFonts w:ascii="Sylfaen" w:hAnsi="Sylfaen" w:cs="ArialAM"/>
          <w:i/>
          <w:iCs/>
          <w:sz w:val="28"/>
          <w:szCs w:val="28"/>
          <w:lang w:val="hy-AM"/>
        </w:rPr>
      </w:pPr>
      <w:r w:rsidRPr="007E49E1">
        <w:rPr>
          <w:rFonts w:ascii="Sylfaen" w:hAnsi="Sylfaen" w:cs="ArialAM"/>
          <w:i/>
          <w:iCs/>
          <w:sz w:val="28"/>
          <w:szCs w:val="28"/>
          <w:lang w:val="hy-AM"/>
        </w:rPr>
        <w:t xml:space="preserve">                        </w:t>
      </w:r>
      <w:r w:rsidR="00E30D44" w:rsidRPr="007E49E1">
        <w:rPr>
          <w:rFonts w:ascii="Sylfaen" w:hAnsi="Sylfaen" w:cs="ArialAM"/>
          <w:i/>
          <w:iCs/>
          <w:sz w:val="28"/>
          <w:szCs w:val="28"/>
          <w:lang w:val="hy-AM"/>
        </w:rPr>
        <w:t>«</w:t>
      </w:r>
      <w:r w:rsidR="00E30D44" w:rsidRPr="007E49E1">
        <w:rPr>
          <w:rFonts w:ascii="Sylfaen" w:hAnsi="Sylfaen" w:cs="Sylfaen"/>
          <w:i/>
          <w:iCs/>
          <w:sz w:val="28"/>
          <w:szCs w:val="28"/>
          <w:lang w:val="hy-AM"/>
        </w:rPr>
        <w:t>Ո՞վ</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կրնայ</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մեզ</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բաժնել</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Քրիստոսի</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սէրէն</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նեղութի՞ւնը</w:t>
      </w:r>
      <w:r w:rsidR="00E30D44" w:rsidRPr="007E49E1">
        <w:rPr>
          <w:rFonts w:ascii="Sylfaen" w:hAnsi="Sylfaen" w:cs="ArialAM"/>
          <w:i/>
          <w:iCs/>
          <w:sz w:val="28"/>
          <w:szCs w:val="28"/>
          <w:lang w:val="hy-AM"/>
        </w:rPr>
        <w:t xml:space="preserve">, </w:t>
      </w:r>
      <w:r w:rsidRPr="007E49E1">
        <w:rPr>
          <w:rFonts w:ascii="Sylfaen" w:hAnsi="Sylfaen" w:cs="ArialAM"/>
          <w:i/>
          <w:iCs/>
          <w:sz w:val="28"/>
          <w:szCs w:val="28"/>
          <w:lang w:val="hy-AM"/>
        </w:rPr>
        <w:t xml:space="preserve">  </w:t>
      </w:r>
    </w:p>
    <w:p w14:paraId="677FE505" w14:textId="77777777" w:rsidR="00AE5797" w:rsidRPr="007E49E1" w:rsidRDefault="00AE5797" w:rsidP="00AE5797">
      <w:pPr>
        <w:autoSpaceDE w:val="0"/>
        <w:autoSpaceDN w:val="0"/>
        <w:adjustRightInd w:val="0"/>
        <w:ind w:firstLine="720"/>
        <w:rPr>
          <w:rFonts w:ascii="Sylfaen" w:hAnsi="Sylfaen" w:cs="ArialAM"/>
          <w:i/>
          <w:iCs/>
          <w:sz w:val="28"/>
          <w:szCs w:val="28"/>
          <w:lang w:val="hy-AM"/>
        </w:rPr>
      </w:pPr>
      <w:r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անձկութի՞ւնը</w:t>
      </w:r>
      <w:r w:rsidR="00E30D44" w:rsidRPr="007E49E1">
        <w:rPr>
          <w:rFonts w:ascii="Sylfaen" w:hAnsi="Sylfaen" w:cs="ArialAM"/>
          <w:i/>
          <w:iCs/>
          <w:sz w:val="28"/>
          <w:szCs w:val="28"/>
          <w:lang w:val="hy-AM"/>
        </w:rPr>
        <w:t>,</w:t>
      </w:r>
      <w:r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հալածա՞նքը</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սո՞վը</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մերկութի՞ւնը</w:t>
      </w:r>
      <w:r w:rsidR="00E30D44" w:rsidRPr="007E49E1">
        <w:rPr>
          <w:rFonts w:ascii="Sylfaen" w:hAnsi="Sylfaen" w:cs="ArialAM"/>
          <w:i/>
          <w:iCs/>
          <w:sz w:val="28"/>
          <w:szCs w:val="28"/>
          <w:lang w:val="hy-AM"/>
        </w:rPr>
        <w:t xml:space="preserve">, </w:t>
      </w:r>
      <w:r w:rsidRPr="007E49E1">
        <w:rPr>
          <w:rFonts w:ascii="Sylfaen" w:hAnsi="Sylfaen" w:cs="ArialAM"/>
          <w:i/>
          <w:iCs/>
          <w:sz w:val="28"/>
          <w:szCs w:val="28"/>
          <w:lang w:val="hy-AM"/>
        </w:rPr>
        <w:t xml:space="preserve"> </w:t>
      </w:r>
    </w:p>
    <w:p w14:paraId="576DF0CB" w14:textId="68A65997" w:rsidR="00E30D44" w:rsidRPr="007E49E1" w:rsidRDefault="00AE5797" w:rsidP="00AE5797">
      <w:pPr>
        <w:autoSpaceDE w:val="0"/>
        <w:autoSpaceDN w:val="0"/>
        <w:adjustRightInd w:val="0"/>
        <w:ind w:firstLine="720"/>
        <w:rPr>
          <w:rFonts w:ascii="Sylfaen" w:hAnsi="Sylfaen" w:cs="ArialAM"/>
          <w:i/>
          <w:iCs/>
          <w:sz w:val="28"/>
          <w:szCs w:val="28"/>
          <w:lang w:val="hy-AM"/>
        </w:rPr>
      </w:pPr>
      <w:r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վտա՞նգը</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կամ</w:t>
      </w:r>
      <w:r w:rsidR="00E30D44" w:rsidRPr="007E49E1">
        <w:rPr>
          <w:rFonts w:ascii="Sylfaen" w:hAnsi="Sylfaen" w:cs="ArialAM"/>
          <w:i/>
          <w:iCs/>
          <w:sz w:val="28"/>
          <w:szCs w:val="28"/>
          <w:lang w:val="hy-AM"/>
        </w:rPr>
        <w:t xml:space="preserve"> </w:t>
      </w:r>
      <w:r w:rsidR="00E30D44" w:rsidRPr="007E49E1">
        <w:rPr>
          <w:rFonts w:ascii="Sylfaen" w:hAnsi="Sylfaen" w:cs="Sylfaen"/>
          <w:i/>
          <w:iCs/>
          <w:sz w:val="28"/>
          <w:szCs w:val="28"/>
          <w:lang w:val="hy-AM"/>
        </w:rPr>
        <w:t>սո՞ւրը</w:t>
      </w:r>
      <w:r w:rsidR="00E30D44" w:rsidRPr="007E49E1">
        <w:rPr>
          <w:rFonts w:ascii="Sylfaen" w:hAnsi="Sylfaen" w:cs="ArialAM"/>
          <w:i/>
          <w:iCs/>
          <w:sz w:val="28"/>
          <w:szCs w:val="28"/>
          <w:lang w:val="hy-AM"/>
        </w:rPr>
        <w:t xml:space="preserve">» </w:t>
      </w:r>
      <w:r w:rsidR="00E30D44" w:rsidRPr="007E49E1">
        <w:rPr>
          <w:rFonts w:ascii="Sylfaen" w:hAnsi="Sylfaen" w:cs="ArialAM"/>
          <w:sz w:val="28"/>
          <w:szCs w:val="28"/>
          <w:lang w:val="hy-AM"/>
        </w:rPr>
        <w:t>(</w:t>
      </w:r>
      <w:r w:rsidR="00E30D44" w:rsidRPr="007E49E1">
        <w:rPr>
          <w:rFonts w:ascii="Sylfaen" w:hAnsi="Sylfaen" w:cs="Sylfaen"/>
          <w:sz w:val="28"/>
          <w:szCs w:val="28"/>
          <w:lang w:val="hy-AM"/>
        </w:rPr>
        <w:t>Հռ</w:t>
      </w:r>
      <w:r w:rsidR="00E30D44" w:rsidRPr="007E49E1">
        <w:rPr>
          <w:rFonts w:ascii="Sylfaen" w:hAnsi="Sylfaen" w:cs="ArialAM"/>
          <w:sz w:val="28"/>
          <w:szCs w:val="28"/>
          <w:lang w:val="hy-AM"/>
        </w:rPr>
        <w:t>. 8.35)</w:t>
      </w:r>
    </w:p>
    <w:p w14:paraId="2FBB78BC" w14:textId="77777777" w:rsidR="00E30D44" w:rsidRPr="007E49E1" w:rsidRDefault="00E30D44" w:rsidP="00E30D44">
      <w:pPr>
        <w:autoSpaceDE w:val="0"/>
        <w:autoSpaceDN w:val="0"/>
        <w:adjustRightInd w:val="0"/>
        <w:jc w:val="both"/>
        <w:rPr>
          <w:rFonts w:ascii="Sylfaen" w:hAnsi="Sylfaen" w:cs="ArialAM"/>
          <w:sz w:val="28"/>
          <w:szCs w:val="28"/>
          <w:lang w:val="hy-AM"/>
        </w:rPr>
      </w:pPr>
    </w:p>
    <w:p w14:paraId="461387BB"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Այսօր, աշխարհով մէկ սփռուած հայորդիներ կ</w:t>
      </w:r>
      <w:r>
        <w:rPr>
          <w:rFonts w:ascii="Sylfaen" w:hAnsi="Sylfaen" w:cs="ArialAM"/>
          <w:sz w:val="28"/>
          <w:szCs w:val="28"/>
          <w:lang w:val="hy-AM"/>
        </w:rPr>
        <w:t>՚</w:t>
      </w:r>
      <w:r w:rsidRPr="00EE5E3C">
        <w:rPr>
          <w:rFonts w:ascii="Sylfaen" w:hAnsi="Sylfaen" w:cs="ArialAM"/>
          <w:sz w:val="28"/>
          <w:szCs w:val="28"/>
          <w:lang w:val="hy-AM"/>
        </w:rPr>
        <w:t>ոգեկոչեն Սրբոց Ղեւոնդեանց Քահանաներու եւ Վարդանանց Զօրավարներու յիշատակը։</w:t>
      </w:r>
    </w:p>
    <w:p w14:paraId="764AFD0D"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Հայ Եկեղեցւոյ տօնացոյցին համաձայն ազգային եւ եկեղեցական տօն է սա միաժամանակ։ 451-ին, 1036 քաջամարտիկ վկաներ</w:t>
      </w:r>
      <w:r>
        <w:rPr>
          <w:rFonts w:ascii="Sylfaen" w:hAnsi="Sylfaen" w:cs="ArialAM"/>
          <w:sz w:val="28"/>
          <w:szCs w:val="28"/>
          <w:lang w:val="hy-AM"/>
        </w:rPr>
        <w:t xml:space="preserve"> </w:t>
      </w:r>
      <w:r w:rsidRPr="00EE5E3C">
        <w:rPr>
          <w:rFonts w:ascii="Sylfaen" w:hAnsi="Sylfaen" w:cs="ArialAM"/>
          <w:sz w:val="28"/>
          <w:szCs w:val="28"/>
          <w:lang w:val="hy-AM"/>
        </w:rPr>
        <w:t>քրիս-տոնէական հաւատքի եւ հայրենասիրութեան մեծ պատերազմի ըն-թացքին զոհուեցան եւ զայն որպէս համազգային յիշատակութեան արժանի թուական ու եղելութիւն մեզի կտակեցին։</w:t>
      </w:r>
    </w:p>
    <w:p w14:paraId="35DAE00C" w14:textId="0FFC1DD5"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Պօղոս Առաքեալ Հռոմի մէջ ապրող հաւատացեալներուն Աստուծոյ սէրը բացատրելու իր ճիգին մէջ, հետեւեալ հարցումը կ</w:t>
      </w:r>
      <w:r>
        <w:rPr>
          <w:rFonts w:ascii="Sylfaen" w:hAnsi="Sylfaen" w:cs="ArialAM"/>
          <w:sz w:val="28"/>
          <w:szCs w:val="28"/>
          <w:lang w:val="hy-AM"/>
        </w:rPr>
        <w:t>՚</w:t>
      </w:r>
      <w:r w:rsidRPr="00EE5E3C">
        <w:rPr>
          <w:rFonts w:ascii="Sylfaen" w:hAnsi="Sylfaen" w:cs="ArialAM"/>
          <w:sz w:val="28"/>
          <w:szCs w:val="28"/>
          <w:lang w:val="hy-AM"/>
        </w:rPr>
        <w:t>ուղղէ. «Ո՞վ կրնայ մեզ բաժնել Քրիստոսի սէրէն. նեղութի՞ւնը, անձկութի՞ւնը, հալածա՞նքը, սո՞վը, մերկութի՞ւնը, վտա՞նգը կամ սո՞ւրը», եւ կ</w:t>
      </w:r>
      <w:r>
        <w:rPr>
          <w:rFonts w:ascii="Sylfaen" w:hAnsi="Sylfaen" w:cs="ArialAM"/>
          <w:sz w:val="28"/>
          <w:szCs w:val="28"/>
          <w:lang w:val="hy-AM"/>
        </w:rPr>
        <w:t>՚</w:t>
      </w:r>
      <w:r w:rsidRPr="00EE5E3C">
        <w:rPr>
          <w:rFonts w:ascii="Sylfaen" w:hAnsi="Sylfaen" w:cs="ArialAM"/>
          <w:sz w:val="28"/>
          <w:szCs w:val="28"/>
          <w:lang w:val="hy-AM"/>
        </w:rPr>
        <w:t>ուզէ որ անոնք եւ մենք մեր կեանքո՛վ պատասխանենք այս հարցումին։</w:t>
      </w:r>
    </w:p>
    <w:p w14:paraId="28D1FDA9"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Ճշմարիտ քրիստոնեային կեանքը կը սկսի Քրիստոսով, կ</w:t>
      </w:r>
      <w:r>
        <w:rPr>
          <w:rFonts w:ascii="Sylfaen" w:hAnsi="Sylfaen" w:cs="ArialAM"/>
          <w:sz w:val="28"/>
          <w:szCs w:val="28"/>
          <w:lang w:val="hy-AM"/>
        </w:rPr>
        <w:t>՚</w:t>
      </w:r>
      <w:r w:rsidRPr="00EE5E3C">
        <w:rPr>
          <w:rFonts w:ascii="Sylfaen" w:hAnsi="Sylfaen" w:cs="ArialAM"/>
          <w:sz w:val="28"/>
          <w:szCs w:val="28"/>
          <w:lang w:val="hy-AM"/>
        </w:rPr>
        <w:t>ապրուի Քրիստոսով եւ կ</w:t>
      </w:r>
      <w:r>
        <w:rPr>
          <w:rFonts w:ascii="Sylfaen" w:hAnsi="Sylfaen" w:cs="ArialAM"/>
          <w:sz w:val="28"/>
          <w:szCs w:val="28"/>
          <w:lang w:val="hy-AM"/>
        </w:rPr>
        <w:t>՚</w:t>
      </w:r>
      <w:r w:rsidRPr="00EE5E3C">
        <w:rPr>
          <w:rFonts w:ascii="Sylfaen" w:hAnsi="Sylfaen" w:cs="ArialAM"/>
          <w:sz w:val="28"/>
          <w:szCs w:val="28"/>
          <w:lang w:val="hy-AM"/>
        </w:rPr>
        <w:t>աւարտի Քրիստոսով։ Մեր հոգեւոր ծնունդով՝ մկըր-տութեամբ զՔրիստոս կը հագնինք, մեր քրիստոնէական կեանքով Զքրիստոս կը ցոլացնենք եւ մեր մահով Քրիստոսի մեզի պարգեւած երկինքի արքայութիւնը կը ժառանգենք։</w:t>
      </w:r>
    </w:p>
    <w:p w14:paraId="1AFCF2F2" w14:textId="77777777" w:rsidR="00E30D44" w:rsidRDefault="00E30D44" w:rsidP="00E30D44">
      <w:pPr>
        <w:autoSpaceDE w:val="0"/>
        <w:autoSpaceDN w:val="0"/>
        <w:adjustRightInd w:val="0"/>
        <w:ind w:firstLine="720"/>
        <w:jc w:val="both"/>
        <w:rPr>
          <w:rFonts w:ascii="Sylfaen" w:hAnsi="Sylfaen" w:cs="ArialAM"/>
          <w:sz w:val="28"/>
          <w:szCs w:val="28"/>
          <w:lang w:val="hy-AM"/>
        </w:rPr>
      </w:pPr>
      <w:r w:rsidRPr="00EE5E3C">
        <w:rPr>
          <w:rFonts w:ascii="Sylfaen" w:hAnsi="Sylfaen" w:cs="ArialAM"/>
          <w:sz w:val="28"/>
          <w:szCs w:val="28"/>
          <w:lang w:val="hy-AM"/>
        </w:rPr>
        <w:t>Մեր նախնիք այս կենսաոճը լաւապէս ըմբռնած եւ արտայայտած են։ Չափազանցութիւն չէ քրիստոնէութեան առաջին դարերը մեր պատ-մութեան խմորման եւ կազմաւորման շրջանը նկատելը։ Քրիստոնէական սերմերը ցանուեցան Ս. Թադէոս եւ Ս. Բարթողիմէոս Առաքեալներով եւ երեք դարեր անոնք արմատ նետեցին հայ հոգիին մէջ. 301-ին, Ս. Գրիգոր Լուսաւորիչով եւ Ս. Տրդատ թագաւորով անոնք պտղաբերեցան, ազգային-պետական կրօն դարձան. 405-ին, Ս. Սահակ-Մեսրոպով եւ Վռամշա</w:t>
      </w:r>
      <w:r>
        <w:rPr>
          <w:rFonts w:ascii="Sylfaen" w:hAnsi="Sylfaen" w:cs="ArialAM"/>
          <w:sz w:val="28"/>
          <w:szCs w:val="28"/>
          <w:lang w:val="hy-AM"/>
        </w:rPr>
        <w:t>-</w:t>
      </w:r>
      <w:r w:rsidRPr="00EE5E3C">
        <w:rPr>
          <w:rFonts w:ascii="Sylfaen" w:hAnsi="Sylfaen" w:cs="ArialAM"/>
          <w:sz w:val="28"/>
          <w:szCs w:val="28"/>
          <w:lang w:val="hy-AM"/>
        </w:rPr>
        <w:t>պուհով</w:t>
      </w:r>
      <w:r>
        <w:rPr>
          <w:rFonts w:ascii="Sylfaen" w:hAnsi="Sylfaen" w:cs="ArialAM"/>
          <w:sz w:val="28"/>
          <w:szCs w:val="28"/>
          <w:lang w:val="hy-AM"/>
        </w:rPr>
        <w:t xml:space="preserve">  </w:t>
      </w:r>
      <w:r w:rsidRPr="00EE5E3C">
        <w:rPr>
          <w:rFonts w:ascii="Sylfaen" w:hAnsi="Sylfaen" w:cs="ArialAM"/>
          <w:sz w:val="28"/>
          <w:szCs w:val="28"/>
          <w:lang w:val="hy-AM"/>
        </w:rPr>
        <w:t>հայախօս</w:t>
      </w:r>
      <w:r>
        <w:rPr>
          <w:rFonts w:ascii="Sylfaen" w:hAnsi="Sylfaen" w:cs="ArialAM"/>
          <w:sz w:val="28"/>
          <w:szCs w:val="28"/>
          <w:lang w:val="hy-AM"/>
        </w:rPr>
        <w:t xml:space="preserve">  </w:t>
      </w:r>
      <w:r w:rsidRPr="00EE5E3C">
        <w:rPr>
          <w:rFonts w:ascii="Sylfaen" w:hAnsi="Sylfaen" w:cs="ArialAM"/>
          <w:sz w:val="28"/>
          <w:szCs w:val="28"/>
          <w:lang w:val="hy-AM"/>
        </w:rPr>
        <w:t>աստուածային</w:t>
      </w:r>
      <w:r>
        <w:rPr>
          <w:rFonts w:ascii="Sylfaen" w:hAnsi="Sylfaen" w:cs="ArialAM"/>
          <w:sz w:val="28"/>
          <w:szCs w:val="28"/>
          <w:lang w:val="hy-AM"/>
        </w:rPr>
        <w:t xml:space="preserve">  </w:t>
      </w:r>
      <w:r w:rsidRPr="00EE5E3C">
        <w:rPr>
          <w:rFonts w:ascii="Sylfaen" w:hAnsi="Sylfaen" w:cs="ArialAM"/>
          <w:sz w:val="28"/>
          <w:szCs w:val="28"/>
          <w:lang w:val="hy-AM"/>
        </w:rPr>
        <w:t>պատգամ</w:t>
      </w:r>
      <w:r>
        <w:rPr>
          <w:rFonts w:ascii="Sylfaen" w:hAnsi="Sylfaen" w:cs="ArialAM"/>
          <w:sz w:val="28"/>
          <w:szCs w:val="28"/>
          <w:lang w:val="hy-AM"/>
        </w:rPr>
        <w:t xml:space="preserve">  </w:t>
      </w:r>
      <w:r w:rsidRPr="00EE5E3C">
        <w:rPr>
          <w:rFonts w:ascii="Sylfaen" w:hAnsi="Sylfaen" w:cs="ArialAM"/>
          <w:sz w:val="28"/>
          <w:szCs w:val="28"/>
          <w:lang w:val="hy-AM"/>
        </w:rPr>
        <w:t>եղան, դպրանոց, գիր ու</w:t>
      </w:r>
      <w:r>
        <w:rPr>
          <w:rFonts w:ascii="Sylfaen" w:hAnsi="Sylfaen" w:cs="ArialAM"/>
          <w:sz w:val="28"/>
          <w:szCs w:val="28"/>
          <w:lang w:val="hy-AM"/>
        </w:rPr>
        <w:t xml:space="preserve"> </w:t>
      </w:r>
      <w:r w:rsidRPr="00EE5E3C">
        <w:rPr>
          <w:rFonts w:ascii="Sylfaen" w:hAnsi="Sylfaen" w:cs="ArialAM"/>
          <w:sz w:val="28"/>
          <w:szCs w:val="28"/>
          <w:lang w:val="hy-AM"/>
        </w:rPr>
        <w:t>գրա</w:t>
      </w:r>
      <w:r>
        <w:rPr>
          <w:rFonts w:ascii="Sylfaen" w:hAnsi="Sylfaen" w:cs="ArialAM"/>
          <w:sz w:val="28"/>
          <w:szCs w:val="28"/>
          <w:lang w:val="hy-AM"/>
        </w:rPr>
        <w:t>-</w:t>
      </w:r>
      <w:r w:rsidRPr="00EE5E3C">
        <w:rPr>
          <w:rFonts w:ascii="Sylfaen" w:hAnsi="Sylfaen" w:cs="ArialAM"/>
          <w:sz w:val="28"/>
          <w:szCs w:val="28"/>
          <w:lang w:val="hy-AM"/>
        </w:rPr>
        <w:t xml:space="preserve"> </w:t>
      </w:r>
    </w:p>
    <w:p w14:paraId="7500EA61" w14:textId="77777777" w:rsidR="00E30D44" w:rsidRDefault="00E30D44" w:rsidP="00E30D44">
      <w:pPr>
        <w:autoSpaceDE w:val="0"/>
        <w:autoSpaceDN w:val="0"/>
        <w:adjustRightInd w:val="0"/>
        <w:jc w:val="both"/>
        <w:rPr>
          <w:rFonts w:ascii="Sylfaen" w:hAnsi="Sylfaen" w:cs="ArialAM"/>
          <w:sz w:val="28"/>
          <w:szCs w:val="28"/>
          <w:lang w:val="hy-AM"/>
        </w:rPr>
      </w:pPr>
    </w:p>
    <w:p w14:paraId="3F2C7B7B" w14:textId="77777777" w:rsidR="00E30D44" w:rsidRDefault="00E30D44" w:rsidP="00E30D44">
      <w:pPr>
        <w:autoSpaceDE w:val="0"/>
        <w:autoSpaceDN w:val="0"/>
        <w:adjustRightInd w:val="0"/>
        <w:jc w:val="both"/>
        <w:rPr>
          <w:rFonts w:ascii="Sylfaen" w:hAnsi="Sylfaen" w:cs="ArialAM"/>
          <w:sz w:val="28"/>
          <w:szCs w:val="28"/>
          <w:lang w:val="hy-AM"/>
        </w:rPr>
      </w:pPr>
    </w:p>
    <w:p w14:paraId="5AA0819E" w14:textId="6E8E478F" w:rsidR="00E30D44" w:rsidRDefault="00E30D44" w:rsidP="00E30D44">
      <w:pPr>
        <w:autoSpaceDE w:val="0"/>
        <w:autoSpaceDN w:val="0"/>
        <w:adjustRightInd w:val="0"/>
        <w:jc w:val="both"/>
        <w:rPr>
          <w:rFonts w:ascii="Sylfaen" w:hAnsi="Sylfaen" w:cs="ArialAM"/>
          <w:sz w:val="28"/>
          <w:szCs w:val="28"/>
          <w:lang w:val="hy-AM"/>
        </w:rPr>
      </w:pPr>
      <w:r w:rsidRPr="00EE5E3C">
        <w:rPr>
          <w:rFonts w:ascii="Sylfaen" w:hAnsi="Sylfaen" w:cs="ArialAM"/>
          <w:sz w:val="28"/>
          <w:szCs w:val="28"/>
          <w:lang w:val="hy-AM"/>
        </w:rPr>
        <w:t>կանութիւն դարձան. եւ ահաւասիկ 451-ին Ղեւոնդներով եւ Վարդան</w:t>
      </w:r>
      <w:r w:rsidR="007E49E1">
        <w:rPr>
          <w:rFonts w:ascii="Sylfaen" w:hAnsi="Sylfaen" w:cs="ArialAM"/>
          <w:sz w:val="28"/>
          <w:szCs w:val="28"/>
          <w:lang w:val="hy-AM"/>
        </w:rPr>
        <w:t>-</w:t>
      </w:r>
      <w:r w:rsidRPr="00EE5E3C">
        <w:rPr>
          <w:rFonts w:ascii="Sylfaen" w:hAnsi="Sylfaen" w:cs="ArialAM"/>
          <w:sz w:val="28"/>
          <w:szCs w:val="28"/>
          <w:lang w:val="hy-AM"/>
        </w:rPr>
        <w:t>ներով եղան հաւատամարտ եւ հայրենամարտ։ Այս վճռորոշ դէպքերն ու դէմքերը թրծեցին հայը։</w:t>
      </w:r>
    </w:p>
    <w:p w14:paraId="5A996B5B"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Այսօր Յովսէփ Կաթողիկոս, Ղեւոնդ Երէց, Վարդան Մամիկոնեան, Խորէն, Արտակ, Հմայեակ, Տաճատ, Վահան, Արսէն, Գարեգին եւ դեռ նահատակութեան փառապսակին արժանացած բազմաթիւ անյայտ հայորդիներ կենդանի ներշնչարան կը դառնան Քրիստոսի սիրոյն մեզի փոխանցման։</w:t>
      </w:r>
      <w:r>
        <w:rPr>
          <w:rFonts w:ascii="Sylfaen" w:hAnsi="Sylfaen" w:cs="ArialAM"/>
          <w:sz w:val="28"/>
          <w:szCs w:val="28"/>
          <w:lang w:val="hy-AM"/>
        </w:rPr>
        <w:t xml:space="preserve"> </w:t>
      </w:r>
    </w:p>
    <w:p w14:paraId="4AB85D8C"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Հաւատքի, հայրենիքի, խղճի ազատութեան եւ մարդկային իրա-ւունքներու պաշտպանութեան համար, 451 թուականին, մեր ժողովուրդը զանգուածաբար եւ միասնաբար ոտքի կանգնեցաւ իր հոգեւորական եւ աշխարհական իշխանութեան հրաւէրով եւ ընդդիմացաւ պարսկական գերհզօր կայսրութեան։ Գերազանցօրէն անհաւասար ուժերու միջեւ մղուած Աւարայրի ճակատամարտը պսակուեցաւ հայուն բարոյական յաղթանակով։</w:t>
      </w:r>
    </w:p>
    <w:p w14:paraId="1DE99562"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Բարոյական յաղթանակ բացատրութիւնը թերեւս մակերեսայնօրէն ծիծաղելի թուի. սակայն, երբ զայն դիտենք մեր քարոզին բնաբանին պրիսմակէն, զայն ուսանելի դարձնող հետեւեալ դասերը կրնանք քաղել.</w:t>
      </w:r>
    </w:p>
    <w:p w14:paraId="25149C0E" w14:textId="77777777"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Առաջին,</w:t>
      </w:r>
      <w:r>
        <w:rPr>
          <w:rFonts w:ascii="Sylfaen" w:hAnsi="Sylfaen" w:cs="ArialAM"/>
          <w:sz w:val="28"/>
          <w:szCs w:val="28"/>
          <w:lang w:val="hy-AM"/>
        </w:rPr>
        <w:t xml:space="preserve"> </w:t>
      </w:r>
      <w:r w:rsidRPr="00EE5E3C">
        <w:rPr>
          <w:rFonts w:ascii="Sylfaen" w:hAnsi="Sylfaen" w:cs="ArialAM"/>
          <w:b/>
          <w:bCs/>
          <w:sz w:val="28"/>
          <w:szCs w:val="28"/>
          <w:lang w:val="hy-AM"/>
        </w:rPr>
        <w:t>զՔրիստոս սիրել կը նշանակէ զԱստուած եւ մեր նման</w:t>
      </w:r>
      <w:r>
        <w:rPr>
          <w:rFonts w:ascii="Sylfaen" w:hAnsi="Sylfaen" w:cs="ArialAM"/>
          <w:b/>
          <w:bCs/>
          <w:sz w:val="28"/>
          <w:szCs w:val="28"/>
          <w:lang w:val="hy-AM"/>
        </w:rPr>
        <w:t>-</w:t>
      </w:r>
      <w:r w:rsidRPr="00EE5E3C">
        <w:rPr>
          <w:rFonts w:ascii="Sylfaen" w:hAnsi="Sylfaen" w:cs="ArialAM"/>
          <w:b/>
          <w:bCs/>
          <w:sz w:val="28"/>
          <w:szCs w:val="28"/>
          <w:lang w:val="hy-AM"/>
        </w:rPr>
        <w:t>ները սիրելով աստուածային անսակարկ սիրոյն վաւերական պատաս</w:t>
      </w:r>
      <w:r>
        <w:rPr>
          <w:rFonts w:ascii="Sylfaen" w:hAnsi="Sylfaen" w:cs="ArialAM"/>
          <w:b/>
          <w:bCs/>
          <w:sz w:val="28"/>
          <w:szCs w:val="28"/>
          <w:lang w:val="hy-AM"/>
        </w:rPr>
        <w:t>-</w:t>
      </w:r>
      <w:r w:rsidRPr="00EE5E3C">
        <w:rPr>
          <w:rFonts w:ascii="Sylfaen" w:hAnsi="Sylfaen" w:cs="ArialAM"/>
          <w:b/>
          <w:bCs/>
          <w:sz w:val="28"/>
          <w:szCs w:val="28"/>
          <w:lang w:val="hy-AM"/>
        </w:rPr>
        <w:t>խանը տալ</w:t>
      </w:r>
      <w:r w:rsidRPr="00EE5E3C">
        <w:rPr>
          <w:rFonts w:ascii="Sylfaen" w:hAnsi="Sylfaen" w:cs="ArialAM"/>
          <w:sz w:val="28"/>
          <w:szCs w:val="28"/>
          <w:lang w:val="hy-AM"/>
        </w:rPr>
        <w:t>։ Նախ Աստուած սիրեց մեզ։ Ղեւոնդեանք եւ Վարդանանք սիրեցին զԱստուած եւ իրենց արենակիցներն ու հայրենակիցները։ Մեր մատենագիրները այնքա՜ն ճոխ վկայութիւններ ունին այս մասին, երբ քրիստոնէական հաւատքը որպէս «գոյն մորթոյ» կը նկարագրեն, սաղմոս</w:t>
      </w:r>
      <w:r>
        <w:rPr>
          <w:rFonts w:ascii="Sylfaen" w:hAnsi="Sylfaen" w:cs="ArialAM"/>
          <w:sz w:val="28"/>
          <w:szCs w:val="28"/>
          <w:lang w:val="hy-AM"/>
        </w:rPr>
        <w:t>-</w:t>
      </w:r>
      <w:r w:rsidRPr="00EE5E3C">
        <w:rPr>
          <w:rFonts w:ascii="Sylfaen" w:hAnsi="Sylfaen" w:cs="ArialAM"/>
          <w:sz w:val="28"/>
          <w:szCs w:val="28"/>
          <w:lang w:val="hy-AM"/>
        </w:rPr>
        <w:t>ներու յաճախակի երգեցողութիւնը որպէս քաջութեան յաղթերգ կը սահ</w:t>
      </w:r>
      <w:r>
        <w:rPr>
          <w:rFonts w:ascii="Sylfaen" w:hAnsi="Sylfaen" w:cs="ArialAM"/>
          <w:sz w:val="28"/>
          <w:szCs w:val="28"/>
          <w:lang w:val="hy-AM"/>
        </w:rPr>
        <w:t>-</w:t>
      </w:r>
      <w:r w:rsidRPr="00EE5E3C">
        <w:rPr>
          <w:rFonts w:ascii="Sylfaen" w:hAnsi="Sylfaen" w:cs="ArialAM"/>
          <w:sz w:val="28"/>
          <w:szCs w:val="28"/>
          <w:lang w:val="hy-AM"/>
        </w:rPr>
        <w:t>մանեն, ճակատամարտէն առաջ սուրբ հաղորդութեան ստացումը որպէս հաւատքի գործնական արտայայտութիւն կը յիշեն, աւետարանը հայր եւ եկեղեցին մայր դաւանիլը որպէս ճշմարիտ վկայութիւն կ</w:t>
      </w:r>
      <w:r>
        <w:rPr>
          <w:rFonts w:ascii="Sylfaen" w:hAnsi="Sylfaen" w:cs="ArialAM"/>
          <w:sz w:val="28"/>
          <w:szCs w:val="28"/>
          <w:lang w:val="hy-AM"/>
        </w:rPr>
        <w:t>՚</w:t>
      </w:r>
      <w:r w:rsidRPr="00EE5E3C">
        <w:rPr>
          <w:rFonts w:ascii="Sylfaen" w:hAnsi="Sylfaen" w:cs="ArialAM"/>
          <w:sz w:val="28"/>
          <w:szCs w:val="28"/>
          <w:lang w:val="hy-AM"/>
        </w:rPr>
        <w:t>ընդգծեն եւ «իմացեալ մահը» որպէս կեանքի գրաւական կը վճռեն։</w:t>
      </w:r>
    </w:p>
    <w:p w14:paraId="22B39B8E" w14:textId="635C3421" w:rsidR="00E30D44" w:rsidRPr="00EE5E3C"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Երկրորդ,</w:t>
      </w:r>
      <w:r>
        <w:rPr>
          <w:rFonts w:ascii="Sylfaen" w:hAnsi="Sylfaen" w:cs="ArialAM"/>
          <w:sz w:val="28"/>
          <w:szCs w:val="28"/>
          <w:lang w:val="hy-AM"/>
        </w:rPr>
        <w:t xml:space="preserve"> </w:t>
      </w:r>
      <w:r w:rsidRPr="00EE5E3C">
        <w:rPr>
          <w:rFonts w:ascii="Sylfaen" w:hAnsi="Sylfaen" w:cs="ArialAM"/>
          <w:b/>
          <w:bCs/>
          <w:sz w:val="28"/>
          <w:szCs w:val="28"/>
          <w:lang w:val="hy-AM"/>
        </w:rPr>
        <w:t>առաքեալը կը յիշէ երկու տիպի փորձաքարեր՝ արտաքին</w:t>
      </w:r>
      <w:r>
        <w:rPr>
          <w:rFonts w:ascii="Sylfaen" w:hAnsi="Sylfaen" w:cs="ArialAM"/>
          <w:b/>
          <w:bCs/>
          <w:sz w:val="28"/>
          <w:szCs w:val="28"/>
          <w:lang w:val="hy-AM"/>
        </w:rPr>
        <w:t xml:space="preserve"> </w:t>
      </w:r>
      <w:r w:rsidRPr="00EE5E3C">
        <w:rPr>
          <w:rFonts w:ascii="Sylfaen" w:hAnsi="Sylfaen" w:cs="ArialAM"/>
          <w:b/>
          <w:bCs/>
          <w:sz w:val="28"/>
          <w:szCs w:val="28"/>
          <w:lang w:val="hy-AM"/>
        </w:rPr>
        <w:t>(հալածանք, սով, մերկութիւն, վտանգ եւ սուր)</w:t>
      </w:r>
      <w:r>
        <w:rPr>
          <w:rFonts w:ascii="Sylfaen" w:hAnsi="Sylfaen" w:cs="ArialAM"/>
          <w:b/>
          <w:bCs/>
          <w:sz w:val="28"/>
          <w:szCs w:val="28"/>
          <w:lang w:val="hy-AM"/>
        </w:rPr>
        <w:t xml:space="preserve"> </w:t>
      </w:r>
      <w:r w:rsidRPr="00EE5E3C">
        <w:rPr>
          <w:rFonts w:ascii="Sylfaen" w:hAnsi="Sylfaen" w:cs="ArialAM"/>
          <w:b/>
          <w:bCs/>
          <w:sz w:val="28"/>
          <w:szCs w:val="28"/>
          <w:lang w:val="hy-AM"/>
        </w:rPr>
        <w:t>ու ներքին (նեղութիւն եւ անձկութիւն)</w:t>
      </w:r>
      <w:r w:rsidRPr="00EE5E3C">
        <w:rPr>
          <w:rFonts w:ascii="Sylfaen" w:hAnsi="Sylfaen" w:cs="ArialAM"/>
          <w:sz w:val="28"/>
          <w:szCs w:val="28"/>
          <w:lang w:val="hy-AM"/>
        </w:rPr>
        <w:t>։ Քրիստոս բնաւ չըսաւ թէ մեր կեանքը հեզասահ պիտի ընթանայ, այլ սորվեցուց դժուարութիւնները յաղթահարելու քրիստոսա</w:t>
      </w:r>
      <w:r>
        <w:rPr>
          <w:rFonts w:ascii="Sylfaen" w:hAnsi="Sylfaen" w:cs="ArialAM"/>
          <w:sz w:val="28"/>
          <w:szCs w:val="28"/>
          <w:lang w:val="hy-AM"/>
        </w:rPr>
        <w:t>-</w:t>
      </w:r>
      <w:r w:rsidRPr="00EE5E3C">
        <w:rPr>
          <w:rFonts w:ascii="Sylfaen" w:hAnsi="Sylfaen" w:cs="ArialAM"/>
          <w:sz w:val="28"/>
          <w:szCs w:val="28"/>
          <w:lang w:val="hy-AM"/>
        </w:rPr>
        <w:lastRenderedPageBreak/>
        <w:t>տիպ եղանակը, որ կը խտանայ խաչ,–նահատակութիւն,–</w:t>
      </w:r>
      <w:r>
        <w:rPr>
          <w:rFonts w:ascii="Sylfaen" w:hAnsi="Sylfaen" w:cs="ArialAM"/>
          <w:sz w:val="28"/>
          <w:szCs w:val="28"/>
          <w:lang w:val="hy-AM"/>
        </w:rPr>
        <w:t xml:space="preserve"> </w:t>
      </w:r>
      <w:r w:rsidRPr="00EE5E3C">
        <w:rPr>
          <w:rFonts w:ascii="Sylfaen" w:hAnsi="Sylfaen" w:cs="ArialAM"/>
          <w:sz w:val="28"/>
          <w:szCs w:val="28"/>
          <w:lang w:val="hy-AM"/>
        </w:rPr>
        <w:t>բառին մէջ։ Երկ</w:t>
      </w:r>
      <w:r>
        <w:rPr>
          <w:rFonts w:ascii="Sylfaen" w:hAnsi="Sylfaen" w:cs="ArialAM"/>
          <w:sz w:val="28"/>
          <w:szCs w:val="28"/>
          <w:lang w:val="hy-AM"/>
        </w:rPr>
        <w:t>-</w:t>
      </w:r>
      <w:r w:rsidRPr="00EE5E3C">
        <w:rPr>
          <w:rFonts w:ascii="Sylfaen" w:hAnsi="Sylfaen" w:cs="ArialAM"/>
          <w:sz w:val="28"/>
          <w:szCs w:val="28"/>
          <w:lang w:val="hy-AM"/>
        </w:rPr>
        <w:t>նաւոր կեանքը շահիլ երկրաւոր կեանքը զոհելով։</w:t>
      </w:r>
    </w:p>
    <w:p w14:paraId="5F636196" w14:textId="606225C9" w:rsidR="00E30D44"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Երրորդ,</w:t>
      </w:r>
      <w:r>
        <w:rPr>
          <w:rFonts w:ascii="Sylfaen" w:hAnsi="Sylfaen" w:cs="ArialAM"/>
          <w:sz w:val="28"/>
          <w:szCs w:val="28"/>
          <w:lang w:val="hy-AM"/>
        </w:rPr>
        <w:t xml:space="preserve"> </w:t>
      </w:r>
      <w:r w:rsidRPr="00EE5E3C">
        <w:rPr>
          <w:rFonts w:ascii="Sylfaen" w:hAnsi="Sylfaen" w:cs="ArialAM"/>
          <w:b/>
          <w:bCs/>
          <w:sz w:val="28"/>
          <w:szCs w:val="28"/>
          <w:lang w:val="hy-AM"/>
        </w:rPr>
        <w:t>պատմութեան ընթացքին քրիստոնէութիւնը հաւաքական սիրոյ եւ միասնականութեան ցոլացումը եղաւ մեր ժողովուրդի զաւակ</w:t>
      </w:r>
      <w:r>
        <w:rPr>
          <w:rFonts w:ascii="Sylfaen" w:hAnsi="Sylfaen" w:cs="ArialAM"/>
          <w:b/>
          <w:bCs/>
          <w:sz w:val="28"/>
          <w:szCs w:val="28"/>
          <w:lang w:val="hy-AM"/>
        </w:rPr>
        <w:t>-</w:t>
      </w:r>
      <w:r w:rsidRPr="00EE5E3C">
        <w:rPr>
          <w:rFonts w:ascii="Sylfaen" w:hAnsi="Sylfaen" w:cs="ArialAM"/>
          <w:b/>
          <w:bCs/>
          <w:sz w:val="28"/>
          <w:szCs w:val="28"/>
          <w:lang w:val="hy-AM"/>
        </w:rPr>
        <w:t>ներուն համար եւ զսպանակեց մեր արժանաւոր գոյութեան ընթացքը</w:t>
      </w:r>
      <w:r w:rsidRPr="00EE5E3C">
        <w:rPr>
          <w:rFonts w:ascii="Sylfaen" w:hAnsi="Sylfaen" w:cs="ArialAM"/>
          <w:sz w:val="28"/>
          <w:szCs w:val="28"/>
          <w:lang w:val="hy-AM"/>
        </w:rPr>
        <w:t>։ Գրեթէ ամեն բան կորսնցուցինք, սակայն մեր Եկեղեցին ընդ հուր եւ ընդ սուր անցնելով հանդերձ մնաց որպէս մեր ամենէն թանկագին աւանդը։ Սիրով դարձանք Աստուծոյ եւ մեր Եկեղեցւոյ հարազատ զաւակները։</w:t>
      </w:r>
      <w:r>
        <w:rPr>
          <w:rFonts w:ascii="Sylfaen" w:hAnsi="Sylfaen" w:cs="ArialAM"/>
          <w:sz w:val="28"/>
          <w:szCs w:val="28"/>
          <w:lang w:val="hy-AM"/>
        </w:rPr>
        <w:t xml:space="preserve"> </w:t>
      </w:r>
      <w:r w:rsidRPr="00EE5E3C">
        <w:rPr>
          <w:rFonts w:ascii="Sylfaen" w:hAnsi="Sylfaen" w:cs="ArialAM"/>
          <w:sz w:val="28"/>
          <w:szCs w:val="28"/>
          <w:lang w:val="hy-AM"/>
        </w:rPr>
        <w:t>Աստուածսիրութիւնն ու հայրենասիրութիւնը առանցքը եղան եւ են այսօր մեր ազգային ինքնութեան, որոնցմէ ծնունդ առաւ մեր ազգի ամբողջ ազգային, հոգեւոր ու մշակութային արժէքային համակարգը:</w:t>
      </w:r>
      <w:r>
        <w:rPr>
          <w:rFonts w:ascii="Sylfaen" w:hAnsi="Sylfaen" w:cs="ArialAM"/>
          <w:sz w:val="28"/>
          <w:szCs w:val="28"/>
          <w:lang w:val="hy-AM"/>
        </w:rPr>
        <w:t xml:space="preserve"> </w:t>
      </w:r>
      <w:r w:rsidRPr="00EE5E3C">
        <w:rPr>
          <w:rFonts w:ascii="Sylfaen" w:hAnsi="Sylfaen" w:cs="ArialAM"/>
          <w:sz w:val="28"/>
          <w:szCs w:val="28"/>
          <w:lang w:val="hy-AM"/>
        </w:rPr>
        <w:t>Հաւաքական կեանքով պատասխանելու համար առաքեալին հարցումին, դարձեալ կը դիմենք առաքեալին եւ ղեւոնդեանց ու վարդանանց նահատակներուն Յազկերտին տուած հանգանակը կը կրկնենք այսօր եւս.</w:t>
      </w:r>
      <w:r>
        <w:rPr>
          <w:rFonts w:ascii="Sylfaen" w:hAnsi="Sylfaen" w:cs="ArialAM"/>
          <w:sz w:val="28"/>
          <w:szCs w:val="28"/>
          <w:lang w:val="hy-AM"/>
        </w:rPr>
        <w:t xml:space="preserve"> </w:t>
      </w:r>
      <w:r w:rsidRPr="00EE5E3C">
        <w:rPr>
          <w:rFonts w:ascii="Sylfaen" w:hAnsi="Sylfaen" w:cs="ArialAM"/>
          <w:i/>
          <w:iCs/>
          <w:sz w:val="28"/>
          <w:szCs w:val="28"/>
          <w:lang w:val="hy-AM"/>
        </w:rPr>
        <w:t>«Ո՛չ մահը եւ ո՛չ կեանքը, ո՛չ հրեշտակները, ո՛չ չար ոգիներու իշխանութիւնները, ո՛չ ներկան եւ ո՛չ գալիքը, ո՛չ ալ որեւէ զօրութիւն, ո՛չ վերին եւ ո՛չ ալ ներքին աշխարհները, ո՛չ ալ ուրիշ ստեղծագործութիւն մը կրնայ մեզ բաժնել Աստուծոյ սէրէն, որ մենք ճանչցանք մեր Տիրոջ Յիսուս Քրիստոսի միջոցաւ»</w:t>
      </w:r>
      <w:r>
        <w:rPr>
          <w:rFonts w:ascii="Sylfaen" w:hAnsi="Sylfaen" w:cs="ArialAM"/>
          <w:i/>
          <w:iCs/>
          <w:sz w:val="28"/>
          <w:szCs w:val="28"/>
          <w:lang w:val="hy-AM"/>
        </w:rPr>
        <w:t xml:space="preserve"> </w:t>
      </w:r>
      <w:r w:rsidRPr="00EE5E3C">
        <w:rPr>
          <w:rFonts w:ascii="Sylfaen" w:hAnsi="Sylfaen" w:cs="ArialAM"/>
          <w:sz w:val="28"/>
          <w:szCs w:val="28"/>
          <w:lang w:val="hy-AM"/>
        </w:rPr>
        <w:t>(Հռ 8.38–39)։</w:t>
      </w:r>
    </w:p>
    <w:p w14:paraId="02A3B0E1" w14:textId="77777777" w:rsidR="00E30D44" w:rsidRPr="00EE5E3C" w:rsidRDefault="00E30D44" w:rsidP="00E30D44">
      <w:pPr>
        <w:autoSpaceDE w:val="0"/>
        <w:autoSpaceDN w:val="0"/>
        <w:adjustRightInd w:val="0"/>
        <w:ind w:firstLine="720"/>
        <w:jc w:val="both"/>
        <w:rPr>
          <w:rFonts w:ascii="Sylfaen" w:hAnsi="Sylfaen" w:cs="ArialAM"/>
          <w:sz w:val="28"/>
          <w:szCs w:val="28"/>
        </w:rPr>
      </w:pPr>
      <w:r w:rsidRPr="00EE5E3C">
        <w:rPr>
          <w:rFonts w:ascii="Sylfaen" w:hAnsi="Sylfaen" w:cs="ArialAM"/>
          <w:sz w:val="28"/>
          <w:szCs w:val="28"/>
          <w:lang w:val="hy-AM"/>
        </w:rPr>
        <w:t>Եկէ՛ք, հայ շարականին բառերով դիմենք «Քրիստոսէ պսակուած յաղթական զօրականներուն» բարեխօսութեան եւ վերանորոգենք Քրիս</w:t>
      </w:r>
      <w:r>
        <w:rPr>
          <w:rFonts w:ascii="Sylfaen" w:hAnsi="Sylfaen" w:cs="ArialAM"/>
          <w:sz w:val="28"/>
          <w:szCs w:val="28"/>
          <w:lang w:val="hy-AM"/>
        </w:rPr>
        <w:t>-</w:t>
      </w:r>
      <w:r w:rsidRPr="00EE5E3C">
        <w:rPr>
          <w:rFonts w:ascii="Sylfaen" w:hAnsi="Sylfaen" w:cs="ArialAM"/>
          <w:sz w:val="28"/>
          <w:szCs w:val="28"/>
          <w:lang w:val="hy-AM"/>
        </w:rPr>
        <w:t>տոսի հաւատարիմ մնալու մեր հաւաքական գիտակից ուխտը՝ «անճառ բարիքներու ժառանգորդ» դառնալու համար. ամէն։</w:t>
      </w:r>
    </w:p>
    <w:p w14:paraId="5CC5651A" w14:textId="77777777" w:rsidR="00E30D44" w:rsidRPr="00EE5E3C" w:rsidRDefault="00E30D44" w:rsidP="00E30D44">
      <w:pPr>
        <w:autoSpaceDE w:val="0"/>
        <w:autoSpaceDN w:val="0"/>
        <w:adjustRightInd w:val="0"/>
        <w:jc w:val="both"/>
        <w:rPr>
          <w:rFonts w:ascii="Sylfaen" w:hAnsi="Sylfaen" w:cs="ArialAM"/>
          <w:sz w:val="28"/>
          <w:szCs w:val="28"/>
        </w:rPr>
      </w:pPr>
      <w:r>
        <w:rPr>
          <w:rFonts w:ascii="Sylfaen" w:hAnsi="Sylfaen" w:cs="ArialAM"/>
          <w:sz w:val="28"/>
          <w:szCs w:val="28"/>
          <w:lang w:val="hy-AM"/>
        </w:rPr>
        <w:t xml:space="preserve"> </w:t>
      </w:r>
    </w:p>
    <w:p w14:paraId="1BC48D96" w14:textId="77777777" w:rsidR="00E30D44" w:rsidRPr="00EE5E3C" w:rsidRDefault="00E30D44" w:rsidP="00E30D44">
      <w:pPr>
        <w:autoSpaceDE w:val="0"/>
        <w:autoSpaceDN w:val="0"/>
        <w:adjustRightInd w:val="0"/>
        <w:jc w:val="right"/>
        <w:rPr>
          <w:rFonts w:ascii="Sylfaen" w:hAnsi="Sylfaen" w:cs="ArialAM"/>
          <w:sz w:val="28"/>
          <w:szCs w:val="28"/>
        </w:rPr>
      </w:pPr>
      <w:r w:rsidRPr="00EE5E3C">
        <w:rPr>
          <w:rFonts w:ascii="Sylfaen" w:hAnsi="Sylfaen" w:cs="ArialAM"/>
          <w:sz w:val="28"/>
          <w:szCs w:val="28"/>
          <w:lang w:val="hy-AM"/>
        </w:rPr>
        <w:t>Նարեկ Եպս. Ալեէմէզեան</w:t>
      </w:r>
    </w:p>
    <w:p w14:paraId="087334E4"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9832CC" w14:textId="77777777" w:rsidR="0085485F" w:rsidRDefault="0085485F" w:rsidP="00E30D44">
      <w:r>
        <w:separator/>
      </w:r>
    </w:p>
  </w:endnote>
  <w:endnote w:type="continuationSeparator" w:id="0">
    <w:p w14:paraId="14F23798" w14:textId="77777777" w:rsidR="0085485F" w:rsidRDefault="0085485F" w:rsidP="00E30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AM">
    <w:panose1 w:val="020B0604020202020204"/>
    <w:charset w:val="00"/>
    <w:family w:val="swiss"/>
    <w:pitch w:val="default"/>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0723119"/>
      <w:docPartObj>
        <w:docPartGallery w:val="Page Numbers (Bottom of Page)"/>
        <w:docPartUnique/>
      </w:docPartObj>
    </w:sdtPr>
    <w:sdtContent>
      <w:p w14:paraId="31D5AE89" w14:textId="1A656135" w:rsidR="00E30D44" w:rsidRDefault="00E30D4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6C67C4" w14:textId="77777777" w:rsidR="00E30D44" w:rsidRDefault="00E30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82425527"/>
      <w:docPartObj>
        <w:docPartGallery w:val="Page Numbers (Bottom of Page)"/>
        <w:docPartUnique/>
      </w:docPartObj>
    </w:sdtPr>
    <w:sdtContent>
      <w:p w14:paraId="39CC4FC8" w14:textId="513B5D2C" w:rsidR="00E30D44" w:rsidRDefault="00E30D4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F556338" w14:textId="77777777" w:rsidR="00E30D44" w:rsidRDefault="00E30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EAEEF4" w14:textId="77777777" w:rsidR="0085485F" w:rsidRDefault="0085485F" w:rsidP="00E30D44">
      <w:r>
        <w:separator/>
      </w:r>
    </w:p>
  </w:footnote>
  <w:footnote w:type="continuationSeparator" w:id="0">
    <w:p w14:paraId="3E91CDFE" w14:textId="77777777" w:rsidR="0085485F" w:rsidRDefault="0085485F" w:rsidP="00E30D44">
      <w:r>
        <w:continuationSeparator/>
      </w:r>
    </w:p>
  </w:footnote>
  <w:footnote w:id="1">
    <w:p w14:paraId="21134CAB" w14:textId="03BC5E66" w:rsidR="00E30D44" w:rsidRPr="00E30D44" w:rsidRDefault="00E30D44" w:rsidP="00E30D44">
      <w:pPr>
        <w:pStyle w:val="FootnoteText"/>
        <w:jc w:val="both"/>
        <w:rPr>
          <w:rFonts w:ascii="Sylfaen" w:hAnsi="Sylfaen"/>
          <w:lang w:val="en-US"/>
        </w:rPr>
      </w:pPr>
      <w:r w:rsidRPr="00E30D44">
        <w:rPr>
          <w:rStyle w:val="FootnoteReference"/>
          <w:rFonts w:ascii="Sylfaen" w:hAnsi="Sylfaen"/>
        </w:rPr>
        <w:footnoteRef/>
      </w:r>
      <w:r w:rsidRPr="00E30D44">
        <w:rPr>
          <w:rFonts w:ascii="Sylfaen" w:hAnsi="Sylfaen"/>
        </w:rPr>
        <w:t xml:space="preserve"> </w:t>
      </w:r>
      <w:r w:rsidRPr="00E30D44">
        <w:rPr>
          <w:rFonts w:ascii="Sylfaen" w:hAnsi="Sylfaen" w:cs="ArialAM"/>
          <w:lang w:val="hy-AM"/>
        </w:rPr>
        <w:t>Խօսուած՝ Սրբոց Վարդանանց Զօրավարացն տօնին, 19 Փետրուար 2009, Անթիլիասի Մայր Տաճարին մէջ։</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D44"/>
    <w:rsid w:val="00007191"/>
    <w:rsid w:val="00157BF2"/>
    <w:rsid w:val="003C3311"/>
    <w:rsid w:val="003D7CBC"/>
    <w:rsid w:val="005824C9"/>
    <w:rsid w:val="007D7895"/>
    <w:rsid w:val="007E49E1"/>
    <w:rsid w:val="0085485F"/>
    <w:rsid w:val="00A30CC7"/>
    <w:rsid w:val="00AE5797"/>
    <w:rsid w:val="00B41865"/>
    <w:rsid w:val="00E30D44"/>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EE2E7"/>
  <w15:chartTrackingRefBased/>
  <w15:docId w15:val="{A7DB534D-638C-5149-9B1C-96FA0A1E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D4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30D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D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0D4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D4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0D4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30D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0D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0D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0D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D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0D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0D4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0D4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30D4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30D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0D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0D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0D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0D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D4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30D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D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0D4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30D44"/>
    <w:rPr>
      <w:i/>
      <w:iCs/>
      <w:color w:val="404040" w:themeColor="text1" w:themeTint="BF"/>
    </w:rPr>
  </w:style>
  <w:style w:type="paragraph" w:styleId="ListParagraph">
    <w:name w:val="List Paragraph"/>
    <w:basedOn w:val="Normal"/>
    <w:uiPriority w:val="34"/>
    <w:qFormat/>
    <w:rsid w:val="00E30D4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30D44"/>
    <w:rPr>
      <w:i/>
      <w:iCs/>
      <w:color w:val="2F5496" w:themeColor="accent1" w:themeShade="BF"/>
    </w:rPr>
  </w:style>
  <w:style w:type="paragraph" w:styleId="IntenseQuote">
    <w:name w:val="Intense Quote"/>
    <w:basedOn w:val="Normal"/>
    <w:next w:val="Normal"/>
    <w:link w:val="IntenseQuoteChar"/>
    <w:uiPriority w:val="30"/>
    <w:qFormat/>
    <w:rsid w:val="00E30D4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30D44"/>
    <w:rPr>
      <w:i/>
      <w:iCs/>
      <w:color w:val="2F5496" w:themeColor="accent1" w:themeShade="BF"/>
    </w:rPr>
  </w:style>
  <w:style w:type="character" w:styleId="IntenseReference">
    <w:name w:val="Intense Reference"/>
    <w:basedOn w:val="DefaultParagraphFont"/>
    <w:uiPriority w:val="32"/>
    <w:qFormat/>
    <w:rsid w:val="00E30D44"/>
    <w:rPr>
      <w:b/>
      <w:bCs/>
      <w:smallCaps/>
      <w:color w:val="2F5496" w:themeColor="accent1" w:themeShade="BF"/>
      <w:spacing w:val="5"/>
    </w:rPr>
  </w:style>
  <w:style w:type="paragraph" w:styleId="Footer">
    <w:name w:val="footer"/>
    <w:basedOn w:val="Normal"/>
    <w:link w:val="FooterChar"/>
    <w:uiPriority w:val="99"/>
    <w:unhideWhenUsed/>
    <w:rsid w:val="00E30D44"/>
    <w:pPr>
      <w:tabs>
        <w:tab w:val="center" w:pos="4680"/>
        <w:tab w:val="right" w:pos="9360"/>
      </w:tabs>
    </w:pPr>
  </w:style>
  <w:style w:type="character" w:customStyle="1" w:styleId="FooterChar">
    <w:name w:val="Footer Char"/>
    <w:basedOn w:val="DefaultParagraphFont"/>
    <w:link w:val="Footer"/>
    <w:uiPriority w:val="99"/>
    <w:rsid w:val="00E30D4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30D44"/>
  </w:style>
  <w:style w:type="paragraph" w:styleId="FootnoteText">
    <w:name w:val="footnote text"/>
    <w:basedOn w:val="Normal"/>
    <w:link w:val="FootnoteTextChar"/>
    <w:uiPriority w:val="99"/>
    <w:semiHidden/>
    <w:unhideWhenUsed/>
    <w:rsid w:val="00E30D44"/>
    <w:rPr>
      <w:sz w:val="20"/>
      <w:szCs w:val="20"/>
    </w:rPr>
  </w:style>
  <w:style w:type="character" w:customStyle="1" w:styleId="FootnoteTextChar">
    <w:name w:val="Footnote Text Char"/>
    <w:basedOn w:val="DefaultParagraphFont"/>
    <w:link w:val="FootnoteText"/>
    <w:uiPriority w:val="99"/>
    <w:semiHidden/>
    <w:rsid w:val="00E30D44"/>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E30D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E3A28-F0CC-BC44-BCCD-21288FE6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2026-07-14T18:11:00Z</dcterms:created>
  <dcterms:modified xsi:type="dcterms:W3CDTF">2026-07-14T18:16:00Z</dcterms:modified>
</cp:coreProperties>
</file>