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E59BF1" w14:textId="77777777" w:rsidR="00E31D47" w:rsidRPr="00A73E49" w:rsidRDefault="00E31D47" w:rsidP="00E31D47">
      <w:pPr>
        <w:jc w:val="center"/>
        <w:rPr>
          <w:rFonts w:ascii="Sylfaen" w:hAnsi="Sylfaen"/>
          <w:sz w:val="32"/>
          <w:szCs w:val="32"/>
        </w:rPr>
      </w:pPr>
      <w:r w:rsidRPr="00A73E49">
        <w:rPr>
          <w:rFonts w:ascii="Sylfaen" w:hAnsi="Sylfaen"/>
          <w:sz w:val="32"/>
          <w:szCs w:val="32"/>
          <w:lang w:val="hy-AM"/>
        </w:rPr>
        <w:t>«ԺԱՄԱՆԱԿ ՉՈՒՆԻՄ…»</w:t>
      </w:r>
    </w:p>
    <w:p w14:paraId="649C3E12" w14:textId="77777777" w:rsidR="00E31D47" w:rsidRPr="00A73E49" w:rsidRDefault="00E31D47" w:rsidP="00E31D47">
      <w:pPr>
        <w:jc w:val="both"/>
        <w:rPr>
          <w:rFonts w:ascii="Sylfaen" w:hAnsi="Sylfaen"/>
          <w:sz w:val="28"/>
          <w:szCs w:val="28"/>
        </w:rPr>
      </w:pPr>
      <w:r w:rsidRPr="00A73E49">
        <w:rPr>
          <w:rFonts w:ascii="Sylfaen" w:hAnsi="Sylfaen"/>
          <w:sz w:val="28"/>
          <w:szCs w:val="28"/>
          <w:lang w:val="hy-AM"/>
        </w:rPr>
        <w:t> </w:t>
      </w:r>
    </w:p>
    <w:p w14:paraId="59062A5B"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Այս երկու արտաքնապէս անպաճոյճ եւ կախման կէտով երկա-րաձգուած, սակայն մարդ-ժամանակ յարաբերութեան խորհուրդը իրա-կանութեան լոյսին բացող բառերը Պիքֆայայի հովոցի սենեակիս մենութեան մէջ զիս կը յաճախեն, երբ գրասեղանիս վրայ կը գտնուին նորոգ վախճանեալ Գարեգին Վեհափառ Հայրապետի Անթիլիասի մէջ լոյս տեսած գիրքերը, որոնք կը կրեն Գարեգին Բ. Կաթողիկոսի հեղի</w:t>
      </w:r>
      <w:r>
        <w:rPr>
          <w:rFonts w:ascii="Sylfaen" w:hAnsi="Sylfaen"/>
          <w:sz w:val="28"/>
          <w:szCs w:val="28"/>
          <w:lang w:val="hy-AM"/>
        </w:rPr>
        <w:t>-</w:t>
      </w:r>
      <w:r w:rsidRPr="00A73E49">
        <w:rPr>
          <w:rFonts w:ascii="Sylfaen" w:hAnsi="Sylfaen"/>
          <w:sz w:val="28"/>
          <w:szCs w:val="28"/>
          <w:lang w:val="hy-AM"/>
        </w:rPr>
        <w:t>նակութիւնը, երբ ան 1952–1995 թուականներուն Մեծի Տանն Կիլիկիոյ Կաթողիկոսութեան ճամբով իր հայ հոգեւորականի սպասաւորութիւնը մատոյց Աստուծոյ եւ ազգին, կեանքէն իրեն բաժին մնացած վերջին չորս տարիներն ալ աննախատեսելի ու անբացատրելի մէկ դարձուածքով մը որպէս Գարեգին Ա. Ամենայն Հայոց Կաթողիկոս մայր հայրենիքի եւ Ս. Էջմիածնի մէջ ապրելով եւ գործելով:</w:t>
      </w:r>
    </w:p>
    <w:p w14:paraId="5C93BB86"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Մեր դպրեվանքեան օրերէն, ամբողջ 18 տարիներ, ճանչցանք զինք որպէս Գարեգին Բ. Աթոռակից Կաթողիկոս եւ ապա Գարեգին Բ. Կաթո-ղիկոս: Ու ահա Դպրեվանքի օրերու վերյուշն է որ կը վերյառնէ մէջս եւ «ժամանակ չունիմ…»-ը կը հնչէ երեք տարբեր շեշտաւորումներով:</w:t>
      </w:r>
    </w:p>
    <w:p w14:paraId="2A8DF50C"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Առաջին, 1985 թուական, Հայ Եկեղեցւոյ Պատմութեան դասապահն է եւ Վեհափառը տիրական ուսուցիչն է մեր հայրապետներու անսակարկ նուիրումով եւ բիւր զոհողութիւններով սրբագործուած ու ուղեգծուած մեր եկեղեցական-ազգային պատմութեան: Երեք սարկաւագներ նստած ենք իր դիմաց եւ կը սպասենք դասը պատմելու մեր անխուսափելի հերթին: Մեզմէ մէկը կը փորձէ ինքզինք արդարացնել այլ դասերով ծան</w:t>
      </w:r>
      <w:r>
        <w:rPr>
          <w:rFonts w:ascii="Sylfaen" w:hAnsi="Sylfaen"/>
          <w:sz w:val="28"/>
          <w:szCs w:val="28"/>
          <w:lang w:val="hy-AM"/>
        </w:rPr>
        <w:t>-</w:t>
      </w:r>
      <w:r w:rsidRPr="00A73E49">
        <w:rPr>
          <w:rFonts w:ascii="Sylfaen" w:hAnsi="Sylfaen"/>
          <w:sz w:val="28"/>
          <w:szCs w:val="28"/>
          <w:lang w:val="hy-AM"/>
        </w:rPr>
        <w:t>րաբեռնուած, ծնողքէն տխուր լուրերով լի նամակ մը ստացած եւ գիշերը անհանգիստ քնացած ըլլալը պատրուակելով եւ դողդողուն ձայնով կը համարձակի ըսել. «Ժամանակ չունեցայ…ձեր դասը սորվելու»: Ռումբը պայթած է: Այդ չքմեղանքին ու արտասանուած մեղմ բառերուն կ</w:t>
      </w:r>
      <w:r>
        <w:rPr>
          <w:rFonts w:ascii="Sylfaen" w:hAnsi="Sylfaen"/>
          <w:sz w:val="28"/>
          <w:szCs w:val="28"/>
          <w:lang w:val="hy-AM"/>
        </w:rPr>
        <w:t>՚</w:t>
      </w:r>
      <w:r w:rsidRPr="00A73E49">
        <w:rPr>
          <w:rFonts w:ascii="Sylfaen" w:hAnsi="Sylfaen"/>
          <w:sz w:val="28"/>
          <w:szCs w:val="28"/>
          <w:lang w:val="hy-AM"/>
        </w:rPr>
        <w:t>արձագանգէ պոռթկուն ու բամբ ձայնը Վեհափառին, որ բարկութեան գագաթնակէտին հասած եւ յանդիմանական ահեղ տարափով մը Աստուած-մարդ-տիեզերք-ժամանակ բարոյախօսութեան հեղեղ մը դար</w:t>
      </w:r>
      <w:r>
        <w:rPr>
          <w:rFonts w:ascii="Sylfaen" w:hAnsi="Sylfaen"/>
          <w:sz w:val="28"/>
          <w:szCs w:val="28"/>
          <w:lang w:val="hy-AM"/>
        </w:rPr>
        <w:t>-</w:t>
      </w:r>
      <w:r w:rsidRPr="00A73E49">
        <w:rPr>
          <w:rFonts w:ascii="Sylfaen" w:hAnsi="Sylfaen"/>
          <w:sz w:val="28"/>
          <w:szCs w:val="28"/>
          <w:lang w:val="hy-AM"/>
        </w:rPr>
        <w:t xml:space="preserve">ձած է: Յաճախակի առիթներով, եւ մինչեւ իսկ Անթիլիասի մայր տաճարին մէջ՝ կրօնական արարողութիւններու ընթացքին, քանիցս լսած էինք Վեհափառին բարկացոտ յանդիմանութիւններն ու գոռում-գոչումները. սակայն, այս մէկը տարբեր էր՝ անվերջ, մշտայորդ, աճող, սաստկացող: </w:t>
      </w:r>
      <w:r w:rsidRPr="00A73E49">
        <w:rPr>
          <w:rFonts w:ascii="Sylfaen" w:hAnsi="Sylfaen"/>
          <w:sz w:val="28"/>
          <w:szCs w:val="28"/>
          <w:lang w:val="hy-AM"/>
        </w:rPr>
        <w:lastRenderedPageBreak/>
        <w:t>Չէր կրնար ըմբռնել թէ ի՞նչ կը նշանակէր </w:t>
      </w:r>
      <w:r w:rsidRPr="00A73E49">
        <w:rPr>
          <w:rFonts w:ascii="Sylfaen" w:hAnsi="Sylfaen"/>
          <w:b/>
          <w:bCs/>
          <w:sz w:val="28"/>
          <w:szCs w:val="28"/>
          <w:lang w:val="hy-AM"/>
        </w:rPr>
        <w:t>«Ժամանակ չունեցայ…»</w:t>
      </w:r>
      <w:r w:rsidRPr="00A73E49">
        <w:rPr>
          <w:rFonts w:ascii="Sylfaen" w:hAnsi="Sylfaen"/>
          <w:sz w:val="28"/>
          <w:szCs w:val="28"/>
          <w:lang w:val="hy-AM"/>
        </w:rPr>
        <w:t>: Աստուածապարգեւ ժամանակին դէմ դաւաճանող անտարազելի եւ անբացատրելի պատրուակ մը որ ո՛չ մէկ տրամաբանութեամբ կարելի էր ընդունիլ:  </w:t>
      </w:r>
    </w:p>
    <w:p w14:paraId="22FEA062"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Երկրորդ, 1996 թուական, Անթիլիասի մէջ Արամ Վեհափառի օրհ-նած առաջին միւռոնը տարինք Գարեգին Վեհափառին, Ս. Էջմիածին, միաբանակից աւագ եղբօր մը հետ: Խանդավառ օրեր էին Ամենայն Հայոց Կաթողիկոսութեան համար: Նորոգ գահակալած Կաթողիկոսը լծուած էր եկեղեցաշէն եւ հայրենակերտ առաքելութեան, անկախացած Հայաստանի ազատաշունչ պայմաններուն մէջ, ուր տիրական դրական իրագոր</w:t>
      </w:r>
      <w:r>
        <w:rPr>
          <w:rFonts w:ascii="Sylfaen" w:hAnsi="Sylfaen"/>
          <w:sz w:val="28"/>
          <w:szCs w:val="28"/>
          <w:lang w:val="hy-AM"/>
        </w:rPr>
        <w:t>-</w:t>
      </w:r>
      <w:r w:rsidRPr="00A73E49">
        <w:rPr>
          <w:rFonts w:ascii="Sylfaen" w:hAnsi="Sylfaen"/>
          <w:sz w:val="28"/>
          <w:szCs w:val="28"/>
          <w:lang w:val="hy-AM"/>
        </w:rPr>
        <w:t>ծումներէն մին էր Հոգեւոր Ճեմարանի սաներուն թիւի յաւելումը եւ նոր ձեռնադրութիւններու աճող համեմատութիւնը: Կիրակի օր, 2 Յունիս, 5 աբեղաներու եւ քահանայի մը ձեռնադրութեան ներկայ գտնուած էինք եւ երեքշաբթի օր պէտք էր վերադառնայինք Անթիլիաս: Ձեռնադրութեան պահուն յուզումը պատած էր մեզ ի լուր նորընծաներէն մէկուն Զարեհ անուանումին…յետոյ իմացած էինք թէ Վեհափառին թելադրութեամբ այդ սարկաւագը Զարեհ անուանուած էր ի յիշատակ Զարեհ Ա. Կաթողիկոսին Մեծի Տանն Կիլիկիոյ: Երկուշաբթի իրիկուն, երբ մայրավանքի բակին մէջ կը ճեմէինք, մեզի մօտեցան երկու սարկաւագներ եւ խնդրեցին որ բարեհաճինք իրենց միանալ պտղասեղանով պատուելու համար իրենց նորօծ աբեղայ եղբայրները: Աղուոր, անմոռանալի երկու ժամեր անցուցած էինք միաբանական բաժնի մէկ սենեակին մէջ, երբ տակաւին սրբալոյս միւռոնին բոյրը կրող տղաք իրենց ամբողջական նուիրումին փթթումը կ</w:t>
      </w:r>
      <w:r>
        <w:rPr>
          <w:rFonts w:ascii="Sylfaen" w:hAnsi="Sylfaen"/>
          <w:sz w:val="28"/>
          <w:szCs w:val="28"/>
          <w:lang w:val="hy-AM"/>
        </w:rPr>
        <w:t>՚</w:t>
      </w:r>
      <w:r w:rsidRPr="00A73E49">
        <w:rPr>
          <w:rFonts w:ascii="Sylfaen" w:hAnsi="Sylfaen"/>
          <w:sz w:val="28"/>
          <w:szCs w:val="28"/>
          <w:lang w:val="hy-AM"/>
        </w:rPr>
        <w:t>ապրէին, իրենց արտասանած սրտբաց բաժակաճառերով Աստուծոյ եւ Հայ Եկեղեցւոյ ծառայելու ուխտը կը վերահաստատէին եւ մեզի կը վերյիշեցնէին մեր աբեղայական ձեռնադրութեան հոգեդարձի պահը, երբ Վեհափառին սպասաւորը վանքին լռութեան մէջ արձագանգող մեր ձայնին հետեւած եւ մեզ գտած էր յայտնելու համար թէ Վեհափառը մեզ կ</w:t>
      </w:r>
      <w:r>
        <w:rPr>
          <w:rFonts w:ascii="Sylfaen" w:hAnsi="Sylfaen"/>
          <w:sz w:val="28"/>
          <w:szCs w:val="28"/>
          <w:lang w:val="hy-AM"/>
        </w:rPr>
        <w:t>՚</w:t>
      </w:r>
      <w:r w:rsidRPr="00A73E49">
        <w:rPr>
          <w:rFonts w:ascii="Sylfaen" w:hAnsi="Sylfaen"/>
          <w:sz w:val="28"/>
          <w:szCs w:val="28"/>
          <w:lang w:val="hy-AM"/>
        </w:rPr>
        <w:t xml:space="preserve">ուզէր: Անմիջապէս վեհարան փութացինք եւ շուրջ երեք ժամ վայելեցինք Վեհափառին մտերմութիւնն ու թէյի հիւրասիրութիւնը: Զանազան նիւթերու շուրջ թաւալեցաւ մեր խօսակցութիւնը: Ցաւով իմացանք թէ կաթողիկոսական նոր պարտաւորութեան հետ սնող բնական դժուա-րութիւններու կողքին ան ստիպուած էր մարդոց կողմէ յերիւրուած դիտաւորեալ դժուարութիւններու եւս կուրծք տալ: Վեհափառը քանիցս փորձեց զուարթ շեշտ մը տալ մեր խօսակցութեան, վերջապէս իր </w:t>
      </w:r>
      <w:r w:rsidRPr="00A73E49">
        <w:rPr>
          <w:rFonts w:ascii="Sylfaen" w:hAnsi="Sylfaen"/>
          <w:sz w:val="28"/>
          <w:szCs w:val="28"/>
          <w:lang w:val="hy-AM"/>
        </w:rPr>
        <w:lastRenderedPageBreak/>
        <w:t>մխիթարութիւնը գտնելով երիտասարդ սերունդի կազմաւորման եւ հոգեւոր ծով կարիքներու գոհացման ընծայաբերման մէջ: Յիշեց իր տեսչական օրերը Անթիլիասի Դպրեվանքէն ներս, ձեռնադրութեան հոգելից պահերը, վանքին աւանդական տօնախմբութիւնները, եւ ըսաւ. «Ժամանակ չունիմ…մեր նոր տղոցմով շատ զբաղելու»: </w:t>
      </w:r>
    </w:p>
    <w:p w14:paraId="1D5B8CF8"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Անշուշտ, այս </w:t>
      </w:r>
      <w:r w:rsidRPr="00A73E49">
        <w:rPr>
          <w:rFonts w:ascii="Sylfaen" w:hAnsi="Sylfaen"/>
          <w:b/>
          <w:bCs/>
          <w:sz w:val="28"/>
          <w:szCs w:val="28"/>
          <w:lang w:val="hy-AM"/>
        </w:rPr>
        <w:t>«ժամանակ չունիմ…»-ը</w:t>
      </w:r>
      <w:r w:rsidRPr="00A73E49">
        <w:rPr>
          <w:rFonts w:ascii="Sylfaen" w:hAnsi="Sylfaen"/>
          <w:sz w:val="28"/>
          <w:szCs w:val="28"/>
          <w:lang w:val="hy-AM"/>
        </w:rPr>
        <w:t> չէր նմանէր 1985 թուակա-նի </w:t>
      </w:r>
      <w:r w:rsidRPr="00A73E49">
        <w:rPr>
          <w:rFonts w:ascii="Sylfaen" w:hAnsi="Sylfaen"/>
          <w:b/>
          <w:bCs/>
          <w:sz w:val="28"/>
          <w:szCs w:val="28"/>
          <w:lang w:val="hy-AM"/>
        </w:rPr>
        <w:t>«ժամանակ չունեցայ…»-ին</w:t>
      </w:r>
      <w:r w:rsidRPr="00A73E49">
        <w:rPr>
          <w:rFonts w:ascii="Sylfaen" w:hAnsi="Sylfaen"/>
          <w:sz w:val="28"/>
          <w:szCs w:val="28"/>
          <w:lang w:val="hy-AM"/>
        </w:rPr>
        <w:t>: </w:t>
      </w:r>
    </w:p>
    <w:p w14:paraId="5C3BD6DD"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Ի՜նչ մարտահրաւէրներ կը սպասէին Վեհափառին եօթանասուն տարիներու համայնավար տիրապատութիւնը թօթափած անկախացեալ հայրենիքի մէջ, մարտնչող Արցախի մէջ, ներքին սփիւռքի մէջ, աշխարհի չորս ծագերուն ցրուած հայկական գաղութներու մէջ, միջ-եկեղեցական եւ միջազգային բեմերու վրայ: Հոգեւոր, ազգային, բարոյական, մշակութային, բարեսիրական, քաղաքական ինչպիսի՜ կարիքներ կը յառնէին Վեհա</w:t>
      </w:r>
      <w:r>
        <w:rPr>
          <w:rFonts w:ascii="Sylfaen" w:hAnsi="Sylfaen"/>
          <w:sz w:val="28"/>
          <w:szCs w:val="28"/>
          <w:lang w:val="hy-AM"/>
        </w:rPr>
        <w:t>-</w:t>
      </w:r>
      <w:r w:rsidRPr="00A73E49">
        <w:rPr>
          <w:rFonts w:ascii="Sylfaen" w:hAnsi="Sylfaen"/>
          <w:sz w:val="28"/>
          <w:szCs w:val="28"/>
          <w:lang w:val="hy-AM"/>
        </w:rPr>
        <w:t>փառին դիմաց, որ շատ լաւ գիտէինք թէ այնքա՜ն կ</w:t>
      </w:r>
      <w:r>
        <w:rPr>
          <w:rFonts w:ascii="Sylfaen" w:hAnsi="Sylfaen"/>
          <w:sz w:val="28"/>
          <w:szCs w:val="28"/>
          <w:lang w:val="hy-AM"/>
        </w:rPr>
        <w:t>՚</w:t>
      </w:r>
      <w:r w:rsidRPr="00A73E49">
        <w:rPr>
          <w:rFonts w:ascii="Sylfaen" w:hAnsi="Sylfaen"/>
          <w:sz w:val="28"/>
          <w:szCs w:val="28"/>
          <w:lang w:val="hy-AM"/>
        </w:rPr>
        <w:t>ուզէր իրենց մատղաշ կեանքը Աստուծոյ եւ եկեղեցւոյ մատաղ ըրած տղոց հետ ըլլալ, սակայն արդարօրէն բաւարար «ժամանակ չունէր…» եւ խոր մտահոգութեամբ կը հարցնէր. «Ինչպէ՞ս պիտի կազմաւորուին այս տղաքը, որմէ՞ պիտի ներշնչուին»:</w:t>
      </w:r>
    </w:p>
    <w:p w14:paraId="7EAED524" w14:textId="2732EB2F"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Երրորդ, Ապրիլ 1999 թուական, Վեհափառին հետ վերջին անգամ ըլլալու նախասահմանուած այցելութիւն մը, երբ Արամ Կաթողիկոս</w:t>
      </w:r>
      <w:r>
        <w:rPr>
          <w:rFonts w:ascii="Sylfaen" w:hAnsi="Sylfaen"/>
          <w:sz w:val="28"/>
          <w:szCs w:val="28"/>
          <w:lang w:val="hy-AM"/>
        </w:rPr>
        <w:t xml:space="preserve"> </w:t>
      </w:r>
      <w:r w:rsidRPr="00A73E49">
        <w:rPr>
          <w:rFonts w:ascii="Sylfaen" w:hAnsi="Sylfaen"/>
          <w:sz w:val="28"/>
          <w:szCs w:val="28"/>
          <w:lang w:val="hy-AM"/>
        </w:rPr>
        <w:t>շուտափոյթ ապաքինում մաղթելու անձնական, անպաշտօն այցելութիւն մը կու տար Գարեգին Կաթողիկոսին եւ ես ալ կ</w:t>
      </w:r>
      <w:r>
        <w:rPr>
          <w:rFonts w:ascii="Sylfaen" w:hAnsi="Sylfaen"/>
          <w:sz w:val="28"/>
          <w:szCs w:val="28"/>
          <w:lang w:val="hy-AM"/>
        </w:rPr>
        <w:t>՚</w:t>
      </w:r>
      <w:r w:rsidRPr="00A73E49">
        <w:rPr>
          <w:rFonts w:ascii="Sylfaen" w:hAnsi="Sylfaen"/>
          <w:sz w:val="28"/>
          <w:szCs w:val="28"/>
          <w:lang w:val="hy-AM"/>
        </w:rPr>
        <w:t>ընկերանայի իրեն: Վեհափառ Հայրապետները երեք անգամ կը հանդիպէին իրարու հետ մէկուկէս օրուան ընթացքին, որոնցմէ երկուքին ներկայ կ</w:t>
      </w:r>
      <w:r>
        <w:rPr>
          <w:rFonts w:ascii="Sylfaen" w:hAnsi="Sylfaen"/>
          <w:sz w:val="28"/>
          <w:szCs w:val="28"/>
          <w:lang w:val="hy-AM"/>
        </w:rPr>
        <w:t>՚</w:t>
      </w:r>
      <w:r w:rsidRPr="00A73E49">
        <w:rPr>
          <w:rFonts w:ascii="Sylfaen" w:hAnsi="Sylfaen"/>
          <w:sz w:val="28"/>
          <w:szCs w:val="28"/>
          <w:lang w:val="hy-AM"/>
        </w:rPr>
        <w:t>ըլլայի նաեւ ես: Կսկիծով կը տեսնէինք թէ անողոք հիւանդութիւնը շատ ծանր կշռած էր Գարեգին Վեհափառին վրայ: Ան նիհարցած էր, գրեթէ հիւծած: Առա</w:t>
      </w:r>
      <w:r>
        <w:rPr>
          <w:rFonts w:ascii="Sylfaen" w:hAnsi="Sylfaen"/>
          <w:sz w:val="28"/>
          <w:szCs w:val="28"/>
          <w:lang w:val="hy-AM"/>
        </w:rPr>
        <w:t>-</w:t>
      </w:r>
      <w:r w:rsidRPr="00A73E49">
        <w:rPr>
          <w:rFonts w:ascii="Sylfaen" w:hAnsi="Sylfaen"/>
          <w:sz w:val="28"/>
          <w:szCs w:val="28"/>
          <w:lang w:val="hy-AM"/>
        </w:rPr>
        <w:t>ւելաբար Արամ Վեհափառը կը խօսէր, իսկ Գարեգին Վեհափառը կցկտուր նօթեր կ</w:t>
      </w:r>
      <w:r>
        <w:rPr>
          <w:rFonts w:ascii="Sylfaen" w:hAnsi="Sylfaen"/>
          <w:sz w:val="28"/>
          <w:szCs w:val="28"/>
          <w:lang w:val="hy-AM"/>
        </w:rPr>
        <w:t>՚</w:t>
      </w:r>
      <w:r w:rsidRPr="00A73E49">
        <w:rPr>
          <w:rFonts w:ascii="Sylfaen" w:hAnsi="Sylfaen"/>
          <w:sz w:val="28"/>
          <w:szCs w:val="28"/>
          <w:lang w:val="hy-AM"/>
        </w:rPr>
        <w:t>արձանագրէր ձեռքին մէջ գտնուող գրատախտակին վրայ՝ խօսելու կարողութենէն ակամայ զրկուած: Միտքս աքսորական էր. հոն չէի: Շանթահարուած էի ի տես այս անակնկալ հարուածին որ ընկճած էր Վեհափառը եւ իրմէ խլած էր խօսելու եւ ուտելու մարդկային այնքան բնական, տարրական կարիքները, պահանջները, հաճոյքը: Կը մտածէի որ Վեհափառը</w:t>
      </w:r>
      <w:r>
        <w:rPr>
          <w:rFonts w:ascii="Sylfaen" w:hAnsi="Sylfaen"/>
          <w:sz w:val="28"/>
          <w:szCs w:val="28"/>
          <w:lang w:val="hy-AM"/>
        </w:rPr>
        <w:t xml:space="preserve"> </w:t>
      </w:r>
      <w:r w:rsidRPr="00A73E49">
        <w:rPr>
          <w:rFonts w:ascii="Sylfaen" w:hAnsi="Sylfaen"/>
          <w:b/>
          <w:bCs/>
          <w:sz w:val="28"/>
          <w:szCs w:val="28"/>
          <w:lang w:val="hy-AM"/>
        </w:rPr>
        <w:t>«ժամանակ չունէր…»</w:t>
      </w:r>
      <w:r w:rsidRPr="00A73E49">
        <w:rPr>
          <w:rFonts w:ascii="Sylfaen" w:hAnsi="Sylfaen"/>
          <w:sz w:val="28"/>
          <w:szCs w:val="28"/>
          <w:lang w:val="hy-AM"/>
        </w:rPr>
        <w:t>: Ժամանակ չունէ՞ր նոյնիսկ</w:t>
      </w:r>
      <w:r>
        <w:rPr>
          <w:rFonts w:ascii="Sylfaen" w:hAnsi="Sylfaen"/>
          <w:sz w:val="28"/>
          <w:szCs w:val="28"/>
          <w:lang w:val="hy-AM"/>
        </w:rPr>
        <w:t xml:space="preserve"> </w:t>
      </w:r>
      <w:r w:rsidRPr="00A73E49">
        <w:rPr>
          <w:rFonts w:ascii="Sylfaen" w:hAnsi="Sylfaen"/>
          <w:sz w:val="28"/>
          <w:szCs w:val="28"/>
          <w:lang w:val="hy-AM"/>
        </w:rPr>
        <w:t>«Ինչպէ՞ս ես գրելու»</w:t>
      </w:r>
      <w:r>
        <w:rPr>
          <w:rFonts w:ascii="Sylfaen" w:hAnsi="Sylfaen"/>
          <w:sz w:val="28"/>
          <w:szCs w:val="28"/>
          <w:lang w:val="hy-AM"/>
        </w:rPr>
        <w:t xml:space="preserve"> </w:t>
      </w:r>
      <w:r w:rsidRPr="00A73E49">
        <w:rPr>
          <w:rFonts w:ascii="Sylfaen" w:hAnsi="Sylfaen"/>
          <w:sz w:val="28"/>
          <w:szCs w:val="28"/>
          <w:lang w:val="hy-AM"/>
        </w:rPr>
        <w:t xml:space="preserve">ինծի, երբ Անթիլիասի զանազան միաբաններու եւ աշխարհական ժողովականներու մասին հարցուցած էր արդէն Արամ Վեհափառին: Ինք </w:t>
      </w:r>
      <w:r w:rsidRPr="00A73E49">
        <w:rPr>
          <w:rFonts w:ascii="Sylfaen" w:hAnsi="Sylfaen"/>
          <w:sz w:val="28"/>
          <w:szCs w:val="28"/>
          <w:lang w:val="hy-AM"/>
        </w:rPr>
        <w:lastRenderedPageBreak/>
        <w:t>չէր կրնար խօսիլ. ես ալ կը զարմանայի թէ ի՛նչ խօսիմ, ի՛նչ ըսեմ, ինչպէ՛ս արտայայտուիմ: Կարիք ալ չկար խօսելու. լռութիւնը կը խօսէր. </w:t>
      </w:r>
      <w:r w:rsidRPr="00A73E49">
        <w:rPr>
          <w:rFonts w:ascii="Sylfaen" w:hAnsi="Sylfaen"/>
          <w:b/>
          <w:bCs/>
          <w:sz w:val="28"/>
          <w:szCs w:val="28"/>
          <w:lang w:val="hy-AM"/>
        </w:rPr>
        <w:t>«Ժամանակ չունի…»</w:t>
      </w:r>
      <w:r w:rsidRPr="00A73E49">
        <w:rPr>
          <w:rFonts w:ascii="Sylfaen" w:hAnsi="Sylfaen"/>
          <w:sz w:val="28"/>
          <w:szCs w:val="28"/>
          <w:lang w:val="hy-AM"/>
        </w:rPr>
        <w:t>: Արդէն երկար չտեւեց…: Ս. Էջմիածնի Դիւանը գուժեց. «Խոր վշտով յայտնում ենք, որ Մայր Աթոռ Ս. Էջմիածնի վեհարանում Յունիս 29-ին՝ երեքշաբթի, ժամը 17.50-ին, անժամանակ՝ կեանքի 67-րդ տարում ի Տէր հանգեաւ Ն.Ս.Օ.Տ.Տ. Գարեգին Ա Ամենայն Հայոց Կաթողիկոսը՝ երկարատեւ եւ ծանր հիւանդութիւնից յետոյ»:</w:t>
      </w:r>
    </w:p>
    <w:p w14:paraId="1433C5C2"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Հիմա, կը կարդամ 1982 թուականի Անթիլիասի Յուշատետրին մէջ Գարեգին Բ. Աթոռակից Կաթողիկոսի գրած «Բացման Խօսքը». </w:t>
      </w:r>
    </w:p>
    <w:p w14:paraId="21366ABC"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«Ժամանակը վատնողն է որ «ժամանակ չունի». եւ պէտք չէ մոռնալ որ ժամանակը վատնողը ի վերջոյ ինք կը վատնուի ժամանակէն…:</w:t>
      </w:r>
    </w:p>
    <w:p w14:paraId="3FA97E2C"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Մեր եկեղեցւոյ սուրբ հայրերէն եւ մեծ խորհողներէն Գրիգոր Տաթեւացիի բառերով կը փակենք սա բացման խօսքը.</w:t>
      </w:r>
    </w:p>
    <w:p w14:paraId="645A2996" w14:textId="77777777" w:rsidR="00E31D47" w:rsidRPr="00A73E49" w:rsidRDefault="00E31D47" w:rsidP="00E31D47">
      <w:pPr>
        <w:ind w:firstLine="720"/>
        <w:jc w:val="both"/>
        <w:rPr>
          <w:rFonts w:ascii="Sylfaen" w:hAnsi="Sylfaen"/>
          <w:b/>
          <w:bCs/>
          <w:sz w:val="28"/>
          <w:szCs w:val="28"/>
        </w:rPr>
      </w:pPr>
      <w:r w:rsidRPr="00A73E49">
        <w:rPr>
          <w:rFonts w:ascii="Sylfaen" w:hAnsi="Sylfaen"/>
          <w:b/>
          <w:bCs/>
          <w:sz w:val="28"/>
          <w:szCs w:val="28"/>
          <w:lang w:val="hy-AM"/>
        </w:rPr>
        <w:t>Ոչինչ աւելի պատուական է քան ժամանակը…ատոր համար կեանքի ժամանակը պէտք է բարիքով լեցնել, որովհետեւ անցնող ժամանակը ոչ ոք կրնայ վերստին ստանալ</w:t>
      </w:r>
      <w:r w:rsidRPr="00A73E49">
        <w:rPr>
          <w:rFonts w:ascii="Sylfaen" w:hAnsi="Sylfaen"/>
          <w:sz w:val="28"/>
          <w:szCs w:val="28"/>
          <w:lang w:val="hy-AM"/>
        </w:rPr>
        <w:t>»:</w:t>
      </w:r>
    </w:p>
    <w:p w14:paraId="71FA43E5" w14:textId="77777777" w:rsidR="00E31D47" w:rsidRPr="00A73E49" w:rsidRDefault="00E31D47" w:rsidP="00E31D47">
      <w:pPr>
        <w:ind w:firstLine="720"/>
        <w:jc w:val="both"/>
        <w:rPr>
          <w:rFonts w:ascii="Sylfaen" w:hAnsi="Sylfaen"/>
          <w:b/>
          <w:bCs/>
          <w:sz w:val="28"/>
          <w:szCs w:val="28"/>
        </w:rPr>
      </w:pPr>
      <w:r w:rsidRPr="00A73E49">
        <w:rPr>
          <w:rFonts w:ascii="Sylfaen" w:hAnsi="Sylfaen"/>
          <w:sz w:val="28"/>
          <w:szCs w:val="28"/>
          <w:lang w:val="hy-AM"/>
        </w:rPr>
        <w:t>Այս անժամանակ շիջումին ի լուր, կը հարցնեմ. «Հիմա ԺԱՄԱՆԱԿ ՈՒՆԻ՞…»:</w:t>
      </w:r>
    </w:p>
    <w:p w14:paraId="290B9151" w14:textId="77777777" w:rsidR="00E31D47" w:rsidRPr="00A73E49" w:rsidRDefault="00E31D47" w:rsidP="00E31D47">
      <w:pPr>
        <w:jc w:val="both"/>
        <w:rPr>
          <w:rFonts w:ascii="Sylfaen" w:hAnsi="Sylfaen"/>
          <w:b/>
          <w:bCs/>
          <w:sz w:val="28"/>
          <w:szCs w:val="28"/>
        </w:rPr>
      </w:pPr>
      <w:r w:rsidRPr="00A73E49">
        <w:rPr>
          <w:rFonts w:ascii="Sylfaen" w:hAnsi="Sylfaen"/>
          <w:sz w:val="28"/>
          <w:szCs w:val="28"/>
          <w:lang w:val="hy-AM"/>
        </w:rPr>
        <w:t> </w:t>
      </w:r>
    </w:p>
    <w:p w14:paraId="3BD2A445" w14:textId="77777777" w:rsidR="00E31D47" w:rsidRPr="00A73E49" w:rsidRDefault="00E31D47" w:rsidP="00E31D47">
      <w:pPr>
        <w:jc w:val="right"/>
        <w:rPr>
          <w:rFonts w:ascii="Sylfaen" w:hAnsi="Sylfaen"/>
          <w:sz w:val="28"/>
          <w:szCs w:val="28"/>
        </w:rPr>
      </w:pPr>
      <w:r w:rsidRPr="00A73E49">
        <w:rPr>
          <w:rFonts w:ascii="Sylfaen" w:hAnsi="Sylfaen"/>
          <w:sz w:val="28"/>
          <w:szCs w:val="28"/>
          <w:lang w:val="hy-AM"/>
        </w:rPr>
        <w:t>                                                                        Նարեկ Ծ. Վրդ. Ալեէմէզեան</w:t>
      </w:r>
    </w:p>
    <w:p w14:paraId="5929E25B"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202A4E" w14:textId="77777777" w:rsidR="00852F31" w:rsidRDefault="00852F31" w:rsidP="00E31D47">
      <w:r>
        <w:separator/>
      </w:r>
    </w:p>
  </w:endnote>
  <w:endnote w:type="continuationSeparator" w:id="0">
    <w:p w14:paraId="14858C06" w14:textId="77777777" w:rsidR="00852F31" w:rsidRDefault="00852F31" w:rsidP="00E31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2197155"/>
      <w:docPartObj>
        <w:docPartGallery w:val="Page Numbers (Bottom of Page)"/>
        <w:docPartUnique/>
      </w:docPartObj>
    </w:sdtPr>
    <w:sdtContent>
      <w:p w14:paraId="72B880EA" w14:textId="661D456B" w:rsidR="00E31D47" w:rsidRDefault="00E31D47"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1C7A2AC" w14:textId="77777777" w:rsidR="00E31D47" w:rsidRDefault="00E31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3588237"/>
      <w:docPartObj>
        <w:docPartGallery w:val="Page Numbers (Bottom of Page)"/>
        <w:docPartUnique/>
      </w:docPartObj>
    </w:sdtPr>
    <w:sdtContent>
      <w:p w14:paraId="72B54472" w14:textId="6FA6584F" w:rsidR="00E31D47" w:rsidRDefault="00E31D47"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37B77F2" w14:textId="77777777" w:rsidR="00E31D47" w:rsidRDefault="00E31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AD61D5" w14:textId="77777777" w:rsidR="00852F31" w:rsidRDefault="00852F31" w:rsidP="00E31D47">
      <w:r>
        <w:separator/>
      </w:r>
    </w:p>
  </w:footnote>
  <w:footnote w:type="continuationSeparator" w:id="0">
    <w:p w14:paraId="22C28220" w14:textId="77777777" w:rsidR="00852F31" w:rsidRDefault="00852F31" w:rsidP="00E31D4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D47"/>
    <w:rsid w:val="000A71DC"/>
    <w:rsid w:val="000F1C1A"/>
    <w:rsid w:val="001454E4"/>
    <w:rsid w:val="003D7CBC"/>
    <w:rsid w:val="005824C9"/>
    <w:rsid w:val="007D7895"/>
    <w:rsid w:val="00852F31"/>
    <w:rsid w:val="00B054EF"/>
    <w:rsid w:val="00B41865"/>
    <w:rsid w:val="00E31D4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5C75C9F"/>
  <w15:chartTrackingRefBased/>
  <w15:docId w15:val="{4819DA91-4E3B-7D46-B417-E61466B6E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D4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31D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1D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1D4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1D4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31D4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31D4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1D4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1D4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1D4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D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1D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1D4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1D4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31D4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31D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1D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1D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1D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31D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D4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31D4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D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1D47"/>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31D47"/>
    <w:rPr>
      <w:i/>
      <w:iCs/>
      <w:color w:val="404040" w:themeColor="text1" w:themeTint="BF"/>
    </w:rPr>
  </w:style>
  <w:style w:type="paragraph" w:styleId="ListParagraph">
    <w:name w:val="List Paragraph"/>
    <w:basedOn w:val="Normal"/>
    <w:uiPriority w:val="34"/>
    <w:qFormat/>
    <w:rsid w:val="00E31D47"/>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31D47"/>
    <w:rPr>
      <w:i/>
      <w:iCs/>
      <w:color w:val="2F5496" w:themeColor="accent1" w:themeShade="BF"/>
    </w:rPr>
  </w:style>
  <w:style w:type="paragraph" w:styleId="IntenseQuote">
    <w:name w:val="Intense Quote"/>
    <w:basedOn w:val="Normal"/>
    <w:next w:val="Normal"/>
    <w:link w:val="IntenseQuoteChar"/>
    <w:uiPriority w:val="30"/>
    <w:qFormat/>
    <w:rsid w:val="00E31D47"/>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31D47"/>
    <w:rPr>
      <w:i/>
      <w:iCs/>
      <w:color w:val="2F5496" w:themeColor="accent1" w:themeShade="BF"/>
    </w:rPr>
  </w:style>
  <w:style w:type="character" w:styleId="IntenseReference">
    <w:name w:val="Intense Reference"/>
    <w:basedOn w:val="DefaultParagraphFont"/>
    <w:uiPriority w:val="32"/>
    <w:qFormat/>
    <w:rsid w:val="00E31D47"/>
    <w:rPr>
      <w:b/>
      <w:bCs/>
      <w:smallCaps/>
      <w:color w:val="2F5496" w:themeColor="accent1" w:themeShade="BF"/>
      <w:spacing w:val="5"/>
    </w:rPr>
  </w:style>
  <w:style w:type="paragraph" w:styleId="Footer">
    <w:name w:val="footer"/>
    <w:basedOn w:val="Normal"/>
    <w:link w:val="FooterChar"/>
    <w:uiPriority w:val="99"/>
    <w:unhideWhenUsed/>
    <w:rsid w:val="00E31D47"/>
    <w:pPr>
      <w:tabs>
        <w:tab w:val="center" w:pos="4680"/>
        <w:tab w:val="right" w:pos="9360"/>
      </w:tabs>
    </w:pPr>
  </w:style>
  <w:style w:type="character" w:customStyle="1" w:styleId="FooterChar">
    <w:name w:val="Footer Char"/>
    <w:basedOn w:val="DefaultParagraphFont"/>
    <w:link w:val="Footer"/>
    <w:uiPriority w:val="99"/>
    <w:rsid w:val="00E31D4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31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2026-07-28T23:03:00Z</dcterms:created>
  <dcterms:modified xsi:type="dcterms:W3CDTF">2026-07-28T23:06:00Z</dcterms:modified>
</cp:coreProperties>
</file>