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1B786" w14:textId="77777777" w:rsidR="00813094" w:rsidRDefault="00813094" w:rsidP="00813094">
      <w:pPr>
        <w:jc w:val="center"/>
        <w:rPr>
          <w:rFonts w:ascii="Sylfaen" w:hAnsi="Sylfaen"/>
          <w:sz w:val="32"/>
          <w:szCs w:val="32"/>
        </w:rPr>
      </w:pPr>
      <w:r w:rsidRPr="005F386C">
        <w:rPr>
          <w:rFonts w:ascii="Sylfaen" w:hAnsi="Sylfaen"/>
          <w:sz w:val="32"/>
          <w:szCs w:val="32"/>
        </w:rPr>
        <w:t xml:space="preserve">Կիպրոսի Հայոց Կաթողիկոսական Փոխանորդ </w:t>
      </w:r>
    </w:p>
    <w:p w14:paraId="06AA65ED" w14:textId="77777777" w:rsidR="00813094" w:rsidRDefault="00813094" w:rsidP="00813094">
      <w:pPr>
        <w:jc w:val="center"/>
        <w:rPr>
          <w:rFonts w:ascii="Sylfaen" w:hAnsi="Sylfaen"/>
          <w:sz w:val="32"/>
          <w:szCs w:val="32"/>
        </w:rPr>
      </w:pPr>
      <w:r w:rsidRPr="005F386C">
        <w:rPr>
          <w:rFonts w:ascii="Sylfaen" w:hAnsi="Sylfaen"/>
          <w:sz w:val="32"/>
          <w:szCs w:val="32"/>
        </w:rPr>
        <w:t xml:space="preserve">Գերաշնորհ Տ. Նարեկ Արքեպիսկոպոսի </w:t>
      </w:r>
    </w:p>
    <w:p w14:paraId="5214EB32" w14:textId="77777777" w:rsidR="00813094" w:rsidRPr="005F386C" w:rsidRDefault="00813094" w:rsidP="00813094">
      <w:pPr>
        <w:jc w:val="center"/>
        <w:rPr>
          <w:rFonts w:ascii="Sylfaen" w:hAnsi="Sylfaen"/>
          <w:sz w:val="32"/>
          <w:szCs w:val="32"/>
        </w:rPr>
      </w:pPr>
      <w:r w:rsidRPr="005F386C">
        <w:rPr>
          <w:rFonts w:ascii="Sylfaen" w:hAnsi="Sylfaen"/>
          <w:sz w:val="32"/>
          <w:szCs w:val="32"/>
        </w:rPr>
        <w:t>Դամբանականը Սեպուհ Աբգարեանի Թաղումին</w:t>
      </w:r>
    </w:p>
    <w:p w14:paraId="078FBC8D" w14:textId="77777777" w:rsidR="00813094" w:rsidRPr="005F386C" w:rsidRDefault="00813094" w:rsidP="00813094">
      <w:pPr>
        <w:rPr>
          <w:rFonts w:ascii="Sylfaen" w:hAnsi="Sylfaen"/>
          <w:sz w:val="28"/>
          <w:szCs w:val="28"/>
        </w:rPr>
      </w:pPr>
      <w:r w:rsidRPr="005F386C">
        <w:rPr>
          <w:rFonts w:ascii="Sylfaen" w:hAnsi="Sylfaen"/>
          <w:sz w:val="28"/>
          <w:szCs w:val="28"/>
        </w:rPr>
        <w:t> </w:t>
      </w:r>
    </w:p>
    <w:p w14:paraId="30412977" w14:textId="77777777" w:rsidR="00813094" w:rsidRPr="005F386C" w:rsidRDefault="00813094" w:rsidP="00813094">
      <w:pPr>
        <w:ind w:firstLine="720"/>
        <w:rPr>
          <w:rFonts w:ascii="Sylfaen" w:hAnsi="Sylfaen"/>
          <w:sz w:val="28"/>
          <w:szCs w:val="28"/>
        </w:rPr>
      </w:pPr>
      <w:r w:rsidRPr="005F386C">
        <w:rPr>
          <w:rFonts w:ascii="Sylfaen" w:hAnsi="Sylfaen"/>
          <w:sz w:val="28"/>
          <w:szCs w:val="28"/>
        </w:rPr>
        <w:t>Յանուն Հօր եւ Որդւոյ եւ Հոգւոյն Սրբոյ.ամէն։</w:t>
      </w:r>
    </w:p>
    <w:p w14:paraId="4EE09591" w14:textId="77777777" w:rsidR="00813094" w:rsidRPr="005F386C" w:rsidRDefault="00813094" w:rsidP="00813094">
      <w:pPr>
        <w:rPr>
          <w:rFonts w:ascii="Sylfaen" w:hAnsi="Sylfaen"/>
          <w:sz w:val="28"/>
          <w:szCs w:val="28"/>
        </w:rPr>
      </w:pPr>
      <w:r w:rsidRPr="005F386C">
        <w:rPr>
          <w:rFonts w:ascii="Sylfaen" w:hAnsi="Sylfaen"/>
          <w:sz w:val="28"/>
          <w:szCs w:val="28"/>
        </w:rPr>
        <w:t> </w:t>
      </w:r>
    </w:p>
    <w:p w14:paraId="5EBF3542" w14:textId="77777777" w:rsidR="002F7C24" w:rsidRDefault="00813094" w:rsidP="002F7C24">
      <w:pPr>
        <w:ind w:left="2880"/>
        <w:rPr>
          <w:rFonts w:ascii="Sylfaen" w:hAnsi="Sylfaen"/>
          <w:i/>
          <w:iCs/>
          <w:sz w:val="28"/>
          <w:szCs w:val="28"/>
        </w:rPr>
      </w:pPr>
      <w:r w:rsidRPr="002F7C24">
        <w:rPr>
          <w:rFonts w:ascii="Sylfaen" w:hAnsi="Sylfaen"/>
          <w:i/>
          <w:iCs/>
          <w:sz w:val="28"/>
          <w:szCs w:val="28"/>
        </w:rPr>
        <w:t xml:space="preserve">«Ապրի՛ս, բարի եւ հաւատարիմ ծառայ, մասնակից </w:t>
      </w:r>
      <w:r w:rsidR="002F7C24">
        <w:rPr>
          <w:rFonts w:ascii="Sylfaen" w:hAnsi="Sylfaen"/>
          <w:i/>
          <w:iCs/>
          <w:sz w:val="28"/>
          <w:szCs w:val="28"/>
        </w:rPr>
        <w:t xml:space="preserve">  </w:t>
      </w:r>
    </w:p>
    <w:p w14:paraId="18D6C5A1" w14:textId="41C98C3A" w:rsidR="00813094" w:rsidRPr="002F7C24" w:rsidRDefault="002F7C24" w:rsidP="002F7C24">
      <w:pPr>
        <w:ind w:left="2880"/>
        <w:rPr>
          <w:rFonts w:ascii="Sylfaen" w:hAnsi="Sylfaen"/>
          <w:sz w:val="28"/>
          <w:szCs w:val="28"/>
        </w:rPr>
      </w:pPr>
      <w:r>
        <w:rPr>
          <w:rFonts w:ascii="Sylfaen" w:hAnsi="Sylfaen"/>
          <w:i/>
          <w:iCs/>
          <w:sz w:val="28"/>
          <w:szCs w:val="28"/>
        </w:rPr>
        <w:t xml:space="preserve"> </w:t>
      </w:r>
      <w:r w:rsidR="00813094" w:rsidRPr="002F7C24">
        <w:rPr>
          <w:rFonts w:ascii="Sylfaen" w:hAnsi="Sylfaen"/>
          <w:i/>
          <w:iCs/>
          <w:sz w:val="28"/>
          <w:szCs w:val="28"/>
        </w:rPr>
        <w:t>եղիր Տիրոջդ ուրախութեան»</w:t>
      </w:r>
      <w:r w:rsidR="00813094" w:rsidRPr="002F7C24">
        <w:rPr>
          <w:rFonts w:ascii="Sylfaen" w:hAnsi="Sylfaen"/>
          <w:sz w:val="28"/>
          <w:szCs w:val="28"/>
        </w:rPr>
        <w:t> (Մտ 25.21)</w:t>
      </w:r>
    </w:p>
    <w:p w14:paraId="02685ED3" w14:textId="77777777" w:rsidR="00813094" w:rsidRPr="005F386C" w:rsidRDefault="00813094" w:rsidP="00813094">
      <w:pPr>
        <w:rPr>
          <w:rFonts w:ascii="Sylfaen" w:hAnsi="Sylfaen"/>
          <w:sz w:val="28"/>
          <w:szCs w:val="28"/>
        </w:rPr>
      </w:pPr>
      <w:r w:rsidRPr="005F386C">
        <w:rPr>
          <w:rFonts w:ascii="Sylfaen" w:hAnsi="Sylfaen"/>
          <w:sz w:val="28"/>
          <w:szCs w:val="28"/>
        </w:rPr>
        <w:t> </w:t>
      </w:r>
    </w:p>
    <w:p w14:paraId="790A7401"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Սիրելի</w:t>
      </w:r>
      <w:r>
        <w:rPr>
          <w:rFonts w:ascii="Sylfaen" w:hAnsi="Sylfaen"/>
          <w:sz w:val="28"/>
          <w:szCs w:val="28"/>
          <w:lang w:val="hy-AM"/>
        </w:rPr>
        <w:t>՛</w:t>
      </w:r>
      <w:r w:rsidRPr="005F386C">
        <w:rPr>
          <w:rFonts w:ascii="Sylfaen" w:hAnsi="Sylfaen"/>
          <w:sz w:val="28"/>
          <w:szCs w:val="28"/>
        </w:rPr>
        <w:t xml:space="preserve"> սգակիրներ,</w:t>
      </w:r>
    </w:p>
    <w:p w14:paraId="211142C7"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Լսելէ ետք նորօք հանգուցեալ Սեպուհ Աբգարեանի երկարատեւ կեանքին եւ բազմաբեղուն գործունէութեան ամփոփումը, կը հաւատամ, որ երկրաւոր այս կեանքին մէջ իր ցանած սերմերուն արգասիքը ան արժանաւորապէս պիտի քաղէ յաւիտենական կեանքին մէջ՝ Երկնքի Թագաւորութենէն ներս: Եւ այդ պատճառաւ իմ մտքիս մէջ կը հնչեն մեր Տիրոջ եւ Փրկչին` Յիսուսի Քրիստոսի հետեւեալ խօսքերը. «Ապրի՛ս, բարի եւ հաւատարիմ ծառայ, մասնակից եղիր Տիրոջդ ուրախութեան»:</w:t>
      </w:r>
    </w:p>
    <w:p w14:paraId="2E3B92CD"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Որքան երանելի եւ երջանիկ պիտի ըլլայ մարդ արարածը երբ արժանի դառնայ այս դրուատիքին, այս գովասանական խօսքերուն, որ այս երկրէն անդին, երկնաւորին, յաւիտենականին, անմահին ճամբորդ կը դարձնէ մեզ: Եւ արդարօրէն, Սեպուհ Աբգարեանին մահուան խորհուրդին դիմաց, երբ հաւաք</w:t>
      </w:r>
      <w:r>
        <w:rPr>
          <w:rFonts w:ascii="Sylfaen" w:hAnsi="Sylfaen"/>
          <w:sz w:val="28"/>
          <w:szCs w:val="28"/>
        </w:rPr>
        <w:t>ո</w:t>
      </w:r>
      <w:r w:rsidRPr="005F386C">
        <w:rPr>
          <w:rFonts w:ascii="Sylfaen" w:hAnsi="Sylfaen"/>
          <w:sz w:val="28"/>
          <w:szCs w:val="28"/>
        </w:rPr>
        <w:t>ւած ենք զինք ճանապարհորդելու այս անցաւոր կեանքի հովիտէն, մեր աչքերը դէպի երկինք կը բարձրացնենք եւ անեզրական յաւիտենականութեան դիմաց գնահատանքի, երախտիքի, յարգանքի եւ սիրոյ այս խօսքերը որպէս անթառամ ծաղկեփունջ կ</w:t>
      </w:r>
      <w:r>
        <w:rPr>
          <w:rFonts w:ascii="Sylfaen" w:hAnsi="Sylfaen"/>
          <w:sz w:val="28"/>
          <w:szCs w:val="28"/>
        </w:rPr>
        <w:t>՚</w:t>
      </w:r>
      <w:r w:rsidRPr="005F386C">
        <w:rPr>
          <w:rFonts w:ascii="Sylfaen" w:hAnsi="Sylfaen"/>
          <w:sz w:val="28"/>
          <w:szCs w:val="28"/>
        </w:rPr>
        <w:t>ընծայենք իրեն, որովհետեւ իր կեանքը եղաւ անանձնական, գերիվեր արժէքներու նուիրուած ամբողջութիւն մը, հանրագումար մը:</w:t>
      </w:r>
    </w:p>
    <w:p w14:paraId="3E7B9964"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Տեղեկացանք այն բնագաւառներուն, որոնց մէջ Սեպուհ Աբգարեան եղաւ ճշմարիտ տնտես մը, հաւատարիմ ծառայ մը, եւ այդ ծառայութեամբ մեծցաւ, այդ ծառայութեամբ հարստացաւ եւ այդ է, որ որպէս յիշատակ կը թողու իր ետին: </w:t>
      </w:r>
    </w:p>
    <w:p w14:paraId="26B85FC8"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Ես կը յիշեմ պատանեկան օրերէս, երբ Կիրակի օրեր Պուրճ Համուտի մէջ կը սպասէինք Կիպրոսի Հայկական Ռատի</w:t>
      </w:r>
      <w:r>
        <w:rPr>
          <w:rFonts w:ascii="Sylfaen" w:hAnsi="Sylfaen"/>
          <w:sz w:val="28"/>
          <w:szCs w:val="28"/>
        </w:rPr>
        <w:t>ո</w:t>
      </w:r>
      <w:r w:rsidRPr="005F386C">
        <w:rPr>
          <w:rFonts w:ascii="Sylfaen" w:hAnsi="Sylfaen"/>
          <w:sz w:val="28"/>
          <w:szCs w:val="28"/>
        </w:rPr>
        <w:t xml:space="preserve">ժամը եւ կը հնչէր Սեպուհ </w:t>
      </w:r>
      <w:r w:rsidRPr="005F386C">
        <w:rPr>
          <w:rFonts w:ascii="Sylfaen" w:hAnsi="Sylfaen"/>
          <w:sz w:val="28"/>
          <w:szCs w:val="28"/>
        </w:rPr>
        <w:lastRenderedPageBreak/>
        <w:t>Աբգարեանի ձայնը: Ես տեսայ զինք Կիւմրիի մէջ, երբ «Գոհար» երգ</w:t>
      </w:r>
      <w:r>
        <w:rPr>
          <w:rFonts w:ascii="Sylfaen" w:hAnsi="Sylfaen"/>
          <w:sz w:val="28"/>
          <w:szCs w:val="28"/>
        </w:rPr>
        <w:t>-</w:t>
      </w:r>
      <w:r w:rsidRPr="005F386C">
        <w:rPr>
          <w:rFonts w:ascii="Sylfaen" w:hAnsi="Sylfaen"/>
          <w:sz w:val="28"/>
          <w:szCs w:val="28"/>
        </w:rPr>
        <w:t>չախումբով եւ նուագախումբով կը զբաղէր:</w:t>
      </w:r>
    </w:p>
    <w:p w14:paraId="0A3F35F4"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Առիթով մը, տարիներ առաջ, Մելգոնեանի իր աշակերտ-աշա</w:t>
      </w:r>
      <w:r>
        <w:rPr>
          <w:rFonts w:ascii="Sylfaen" w:hAnsi="Sylfaen"/>
          <w:sz w:val="28"/>
          <w:szCs w:val="28"/>
        </w:rPr>
        <w:t>-</w:t>
      </w:r>
      <w:r w:rsidRPr="005F386C">
        <w:rPr>
          <w:rFonts w:ascii="Sylfaen" w:hAnsi="Sylfaen"/>
          <w:sz w:val="28"/>
          <w:szCs w:val="28"/>
        </w:rPr>
        <w:t>կերտուհիները այնքան կարօտով կը սպասէին զինք, դարձեալ Պէյրութի մէջ։ Ես այդ արդար իրարանցումը տեսայ երբ ըսին՝ «Պրն. Աբգարեանը եկած է եւ իր հետ պիտի ըլլանք», տեսայ այն ուրախութիւնը, որ Մելգոնեանէն, Կիպրոսէն, աշխարհի չորս կողմերը տարածուեցաւ եւ կը տարածուի ու կը շարունակուի տարածուիլ, որովհետեւ, դարձեալ Աստուածաշնչական վկայութեամբ. </w:t>
      </w:r>
      <w:r w:rsidRPr="005F386C">
        <w:rPr>
          <w:rFonts w:ascii="Sylfaen" w:hAnsi="Sylfaen"/>
          <w:i/>
          <w:iCs/>
          <w:sz w:val="28"/>
          <w:szCs w:val="28"/>
        </w:rPr>
        <w:t>«Մարդ է, որ գործէ զերկիր»</w:t>
      </w:r>
      <w:r w:rsidRPr="005F386C">
        <w:rPr>
          <w:rFonts w:ascii="Sylfaen" w:hAnsi="Sylfaen"/>
          <w:sz w:val="28"/>
          <w:szCs w:val="28"/>
        </w:rPr>
        <w:t> (Հմմտ. Ծն 2.5):</w:t>
      </w:r>
    </w:p>
    <w:p w14:paraId="36059141"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Աստուծոյ ստեղծագործութիւնը իր խոր իմաստը կը ստանայ Մարդով, գլխագի՛ր Մարդով, նուիրեա՛լ Մարդով, եւ Սեպուհ Աբգարեան եղաւ այդ Մա՛րդը, եւ այդ մարդկային յատկանիշով եղաւ Աստուծոյ ծառան, ազգին ծառան, հայ մշակոյթին ծառան, հայ կրթութեան ծառան, եւ այդ ծառայութիւնը այսօր որպէս կտակ ան կը թողու մեր բոլորին: </w:t>
      </w:r>
    </w:p>
    <w:p w14:paraId="0EA24C9F"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Արդարօրէն ըսուած է, որ մահ մը բաց մը կը թողու իր ետին, սակայն երբ այդ մահը անձէն վեր, մեր հաւաքական անձին, մեր ազգին, մեր մշակոյթին, մեր դպրոցին կը վերաբերի, այդ բացը գոցելու պարտա-ւորութիւնը կը ծանրանայ մեր բոլորի ուսերուն: Եւ հոն է, որ Սեպուհ Աբգարեանի եւ բոլոր Սեպուհ Աբգարեաններու վաստակը, յիշատակը աւելիով կ</w:t>
      </w:r>
      <w:r>
        <w:rPr>
          <w:rFonts w:ascii="Sylfaen" w:hAnsi="Sylfaen"/>
          <w:sz w:val="28"/>
          <w:szCs w:val="28"/>
        </w:rPr>
        <w:t>՚</w:t>
      </w:r>
      <w:r w:rsidRPr="005F386C">
        <w:rPr>
          <w:rFonts w:ascii="Sylfaen" w:hAnsi="Sylfaen"/>
          <w:sz w:val="28"/>
          <w:szCs w:val="28"/>
        </w:rPr>
        <w:t>իմաստաւորուին մեր հաւաքական կեանքին մէջ:</w:t>
      </w:r>
    </w:p>
    <w:p w14:paraId="036239B8"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Այս տխուր առիթով, յանուն մեր թեմի քահանալ հայրերուն, Ազգային Իշխանութեան եւ անձնապէս խորազգաց ցաւակցութիւններ կը յայտնեմ հանգուցեալին եղբօր՝ Պրն. Հրայր Աբգարեանին, ինչպէս նաեւ Սեպուհ Աբգարեանի կեանքի յատկապէս վերջին տարիներուն իր մեծ ընտանիքը դարձած «Գոհար» երգչախումբին եւ նուագախումբին, մասնաւորաբար Տիկին Գոհար Խաչատուրեանին, իր սիրեցեալ երեք զաւակներուն ու մանաւանդ Պրն. Յարութ Խաչատուրեանին, որուն վկայութիւնը այնքան դիպուկօրէն Սեպուհ Աբգարեան Մա՛րդը եւ Հա՛յը կը բնորոշէ, երբ ան կ</w:t>
      </w:r>
      <w:r>
        <w:rPr>
          <w:rFonts w:ascii="Sylfaen" w:hAnsi="Sylfaen"/>
          <w:sz w:val="28"/>
          <w:szCs w:val="28"/>
        </w:rPr>
        <w:t>՚</w:t>
      </w:r>
      <w:r w:rsidRPr="005F386C">
        <w:rPr>
          <w:rFonts w:ascii="Sylfaen" w:hAnsi="Sylfaen"/>
          <w:sz w:val="28"/>
          <w:szCs w:val="28"/>
        </w:rPr>
        <w:t>ըսէ, թէ «Գոհար»-ի մեծ ընտանիքը չկորսնցուց միայն խմբավար մը, այլ՝ հայր մը, եղբայր մը, մտերիմ մը, առաջնորդ մը եւ մէկ խօսքով՝ հարազատ մը:</w:t>
      </w:r>
    </w:p>
    <w:p w14:paraId="6A4D0608"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 xml:space="preserve">Մեր հաւաքական կեանքին մէջ մեր ծառայութիւնը իմաստ կը ստանայ մեր մասնակցութեամբ: Սեպուհ Աբգարեան իր ամբողջական տաղանդը մասնակցութեան վերածեց եւ այդ մասնակցութիւնը աւելիով </w:t>
      </w:r>
      <w:r w:rsidRPr="005F386C">
        <w:rPr>
          <w:rFonts w:ascii="Sylfaen" w:hAnsi="Sylfaen"/>
          <w:sz w:val="28"/>
          <w:szCs w:val="28"/>
        </w:rPr>
        <w:lastRenderedPageBreak/>
        <w:t>իմաստաւորուեցաւ երբ Խաչատուրեան եղբայրներ իրենց նիւթա</w:t>
      </w:r>
      <w:r>
        <w:rPr>
          <w:rFonts w:ascii="Sylfaen" w:hAnsi="Sylfaen"/>
          <w:sz w:val="28"/>
          <w:szCs w:val="28"/>
        </w:rPr>
        <w:t>-</w:t>
      </w:r>
      <w:r w:rsidRPr="005F386C">
        <w:rPr>
          <w:rFonts w:ascii="Sylfaen" w:hAnsi="Sylfaen"/>
          <w:sz w:val="28"/>
          <w:szCs w:val="28"/>
        </w:rPr>
        <w:t>բարոյական կարելիութիւնը զուգորդեցին Սեպուհ Աբգարեանի տա</w:t>
      </w:r>
      <w:r>
        <w:rPr>
          <w:rFonts w:ascii="Sylfaen" w:hAnsi="Sylfaen"/>
          <w:sz w:val="28"/>
          <w:szCs w:val="28"/>
        </w:rPr>
        <w:t>-</w:t>
      </w:r>
      <w:r w:rsidRPr="005F386C">
        <w:rPr>
          <w:rFonts w:ascii="Sylfaen" w:hAnsi="Sylfaen"/>
          <w:sz w:val="28"/>
          <w:szCs w:val="28"/>
        </w:rPr>
        <w:t>ղանդին հետ, այնպէս ինչպէս մի քանի ժամեր առաջ Տիկին Գոհար Խաչատուրեան կ</w:t>
      </w:r>
      <w:r>
        <w:rPr>
          <w:rFonts w:ascii="Sylfaen" w:hAnsi="Sylfaen"/>
          <w:sz w:val="28"/>
          <w:szCs w:val="28"/>
        </w:rPr>
        <w:t>՚</w:t>
      </w:r>
      <w:r w:rsidRPr="005F386C">
        <w:rPr>
          <w:rFonts w:ascii="Sylfaen" w:hAnsi="Sylfaen"/>
          <w:sz w:val="28"/>
          <w:szCs w:val="28"/>
        </w:rPr>
        <w:t>ըսէր ինծի. «Խաչատուրեան ընտանիք եւ Սեպուհ Աբգարեան զիրար լրացուցին»: Եւ այդ լրացումով Սեպուհ Աբգարեանին տրուեցաւ բացառիկ ուրախութիւնը իր բազմաբեղուն կեանքը աւարտելու իր փառքի գագաթնակէտին վրայ: Ան  այսօր Հայ մշակոյթի պատնէշին վրայ կ</w:t>
      </w:r>
      <w:r>
        <w:rPr>
          <w:rFonts w:ascii="Sylfaen" w:hAnsi="Sylfaen"/>
          <w:sz w:val="28"/>
          <w:szCs w:val="28"/>
        </w:rPr>
        <w:t>՚</w:t>
      </w:r>
      <w:r w:rsidRPr="005F386C">
        <w:rPr>
          <w:rFonts w:ascii="Sylfaen" w:hAnsi="Sylfaen"/>
          <w:sz w:val="28"/>
          <w:szCs w:val="28"/>
        </w:rPr>
        <w:t>իյնայ, եւ չկայ աւելի մեծ, աւելի փառաւոր փառապսակ, քան այդ հոգեկան գոհունակութիւնը:</w:t>
      </w:r>
    </w:p>
    <w:p w14:paraId="27ED57F8" w14:textId="77777777" w:rsidR="00813094" w:rsidRPr="005F386C" w:rsidRDefault="00813094" w:rsidP="00813094">
      <w:pPr>
        <w:ind w:firstLine="720"/>
        <w:jc w:val="both"/>
        <w:rPr>
          <w:rFonts w:ascii="Sylfaen" w:hAnsi="Sylfaen"/>
          <w:sz w:val="28"/>
          <w:szCs w:val="28"/>
        </w:rPr>
      </w:pPr>
      <w:r w:rsidRPr="005F386C">
        <w:rPr>
          <w:rFonts w:ascii="Sylfaen" w:hAnsi="Sylfaen"/>
          <w:sz w:val="28"/>
          <w:szCs w:val="28"/>
        </w:rPr>
        <w:t>Կ</w:t>
      </w:r>
      <w:r>
        <w:rPr>
          <w:rFonts w:ascii="Sylfaen" w:hAnsi="Sylfaen"/>
          <w:sz w:val="28"/>
          <w:szCs w:val="28"/>
        </w:rPr>
        <w:t>՚</w:t>
      </w:r>
      <w:r w:rsidRPr="005F386C">
        <w:rPr>
          <w:rFonts w:ascii="Sylfaen" w:hAnsi="Sylfaen"/>
          <w:sz w:val="28"/>
          <w:szCs w:val="28"/>
        </w:rPr>
        <w:t>աղօթեմ առ Աստուած, որ Սեպուհ Աբգարեանի բեղմնաւոր երկրաւոր կեանքը վերածէ յաւիտենական փառապսակի եւ զինք արժանի դարձնէ Երկնքի Թագաւորութեան, յաւիտեանս յաւիտենից. ամէն:</w:t>
      </w:r>
    </w:p>
    <w:p w14:paraId="2830001F"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AF5206" w14:textId="77777777" w:rsidR="00C1230E" w:rsidRDefault="00C1230E" w:rsidP="00813094">
      <w:r>
        <w:separator/>
      </w:r>
    </w:p>
  </w:endnote>
  <w:endnote w:type="continuationSeparator" w:id="0">
    <w:p w14:paraId="28507868" w14:textId="77777777" w:rsidR="00C1230E" w:rsidRDefault="00C1230E" w:rsidP="00813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0123255"/>
      <w:docPartObj>
        <w:docPartGallery w:val="Page Numbers (Bottom of Page)"/>
        <w:docPartUnique/>
      </w:docPartObj>
    </w:sdtPr>
    <w:sdtContent>
      <w:p w14:paraId="2D3535F2" w14:textId="154005EE" w:rsidR="00813094" w:rsidRDefault="0081309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4FA335" w14:textId="77777777" w:rsidR="00813094" w:rsidRDefault="00813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1823732"/>
      <w:docPartObj>
        <w:docPartGallery w:val="Page Numbers (Bottom of Page)"/>
        <w:docPartUnique/>
      </w:docPartObj>
    </w:sdtPr>
    <w:sdtContent>
      <w:p w14:paraId="3062F051" w14:textId="7CA7EC7C" w:rsidR="00813094" w:rsidRDefault="0081309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AA96A61" w14:textId="77777777" w:rsidR="00813094" w:rsidRDefault="00813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D8CC3D" w14:textId="77777777" w:rsidR="00C1230E" w:rsidRDefault="00C1230E" w:rsidP="00813094">
      <w:r>
        <w:separator/>
      </w:r>
    </w:p>
  </w:footnote>
  <w:footnote w:type="continuationSeparator" w:id="0">
    <w:p w14:paraId="2C81DE00" w14:textId="77777777" w:rsidR="00C1230E" w:rsidRDefault="00C1230E" w:rsidP="0081309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094"/>
    <w:rsid w:val="000A71DC"/>
    <w:rsid w:val="002F7C24"/>
    <w:rsid w:val="003907CF"/>
    <w:rsid w:val="003D7CBC"/>
    <w:rsid w:val="005824C9"/>
    <w:rsid w:val="007D7895"/>
    <w:rsid w:val="00813094"/>
    <w:rsid w:val="00B41865"/>
    <w:rsid w:val="00BB55BB"/>
    <w:rsid w:val="00C1230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BBC5194"/>
  <w15:chartTrackingRefBased/>
  <w15:docId w15:val="{A65F31B2-517F-6149-A042-BC6DD9F2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09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130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30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30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30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130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130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30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30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30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0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30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30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30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130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130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30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30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30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30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09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130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0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309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813094"/>
    <w:rPr>
      <w:i/>
      <w:iCs/>
      <w:color w:val="404040" w:themeColor="text1" w:themeTint="BF"/>
    </w:rPr>
  </w:style>
  <w:style w:type="paragraph" w:styleId="ListParagraph">
    <w:name w:val="List Paragraph"/>
    <w:basedOn w:val="Normal"/>
    <w:uiPriority w:val="34"/>
    <w:qFormat/>
    <w:rsid w:val="0081309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813094"/>
    <w:rPr>
      <w:i/>
      <w:iCs/>
      <w:color w:val="2F5496" w:themeColor="accent1" w:themeShade="BF"/>
    </w:rPr>
  </w:style>
  <w:style w:type="paragraph" w:styleId="IntenseQuote">
    <w:name w:val="Intense Quote"/>
    <w:basedOn w:val="Normal"/>
    <w:next w:val="Normal"/>
    <w:link w:val="IntenseQuoteChar"/>
    <w:uiPriority w:val="30"/>
    <w:qFormat/>
    <w:rsid w:val="0081309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813094"/>
    <w:rPr>
      <w:i/>
      <w:iCs/>
      <w:color w:val="2F5496" w:themeColor="accent1" w:themeShade="BF"/>
    </w:rPr>
  </w:style>
  <w:style w:type="character" w:styleId="IntenseReference">
    <w:name w:val="Intense Reference"/>
    <w:basedOn w:val="DefaultParagraphFont"/>
    <w:uiPriority w:val="32"/>
    <w:qFormat/>
    <w:rsid w:val="00813094"/>
    <w:rPr>
      <w:b/>
      <w:bCs/>
      <w:smallCaps/>
      <w:color w:val="2F5496" w:themeColor="accent1" w:themeShade="BF"/>
      <w:spacing w:val="5"/>
    </w:rPr>
  </w:style>
  <w:style w:type="paragraph" w:styleId="Footer">
    <w:name w:val="footer"/>
    <w:basedOn w:val="Normal"/>
    <w:link w:val="FooterChar"/>
    <w:uiPriority w:val="99"/>
    <w:unhideWhenUsed/>
    <w:rsid w:val="00813094"/>
    <w:pPr>
      <w:tabs>
        <w:tab w:val="center" w:pos="4680"/>
        <w:tab w:val="right" w:pos="9360"/>
      </w:tabs>
    </w:pPr>
  </w:style>
  <w:style w:type="character" w:customStyle="1" w:styleId="FooterChar">
    <w:name w:val="Footer Char"/>
    <w:basedOn w:val="DefaultParagraphFont"/>
    <w:link w:val="Footer"/>
    <w:uiPriority w:val="99"/>
    <w:rsid w:val="0081309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13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2026-07-28T22:37:00Z</dcterms:created>
  <dcterms:modified xsi:type="dcterms:W3CDTF">2026-07-28T22:43:00Z</dcterms:modified>
</cp:coreProperties>
</file>