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C1F5FC" w14:textId="037F090F" w:rsidR="00604E2C" w:rsidRPr="00604E2C" w:rsidRDefault="00604E2C" w:rsidP="00604E2C">
      <w:pPr>
        <w:jc w:val="center"/>
        <w:rPr>
          <w:rFonts w:ascii="Sylfaen" w:hAnsi="Sylfaen"/>
          <w:sz w:val="32"/>
          <w:szCs w:val="32"/>
        </w:rPr>
      </w:pPr>
      <w:r w:rsidRPr="00604E2C">
        <w:rPr>
          <w:rFonts w:ascii="Sylfaen" w:hAnsi="Sylfaen"/>
          <w:sz w:val="32"/>
          <w:szCs w:val="32"/>
          <w:lang w:val="hy-AM"/>
        </w:rPr>
        <w:t xml:space="preserve">ՏՈՒՊՐՈՎՆԻՔԻ ՄԱՍԻՆ </w:t>
      </w:r>
      <w:r w:rsidRPr="00604E2C">
        <w:rPr>
          <w:rFonts w:ascii="Sylfaen" w:hAnsi="Sylfaen"/>
          <w:sz w:val="32"/>
          <w:szCs w:val="32"/>
        </w:rPr>
        <w:t>ՀԱՐՑԱԶՐՈՅՑ </w:t>
      </w:r>
      <w:r w:rsidRPr="00604E2C">
        <w:rPr>
          <w:rFonts w:ascii="Sylfaen" w:hAnsi="Sylfaen"/>
          <w:i/>
          <w:iCs/>
          <w:sz w:val="32"/>
          <w:szCs w:val="32"/>
        </w:rPr>
        <w:t>ՎԱՆԱՅ ՁԱՅՆ</w:t>
      </w:r>
      <w:r w:rsidRPr="00604E2C">
        <w:rPr>
          <w:rFonts w:ascii="Sylfaen" w:hAnsi="Sylfaen"/>
          <w:sz w:val="32"/>
          <w:szCs w:val="32"/>
        </w:rPr>
        <w:t>-ԻՆ ՀԵՏ</w:t>
      </w:r>
    </w:p>
    <w:p w14:paraId="63CEFAF5" w14:textId="7E91E7C2" w:rsidR="00604E2C" w:rsidRPr="002C5E2B" w:rsidRDefault="00604E2C" w:rsidP="002C5E2B">
      <w:pPr>
        <w:jc w:val="both"/>
        <w:rPr>
          <w:rFonts w:ascii="Sylfaen" w:hAnsi="Sylfaen"/>
          <w:sz w:val="28"/>
          <w:szCs w:val="28"/>
        </w:rPr>
      </w:pPr>
      <w:r w:rsidRPr="001B355D">
        <w:rPr>
          <w:rFonts w:ascii="Sylfaen" w:hAnsi="Sylfaen"/>
          <w:sz w:val="28"/>
          <w:szCs w:val="28"/>
        </w:rPr>
        <w:t> </w:t>
      </w:r>
    </w:p>
    <w:p w14:paraId="167E64DE" w14:textId="3EB1EB07" w:rsidR="00604E2C" w:rsidRPr="002C5E2B" w:rsidRDefault="00604E2C" w:rsidP="00604E2C">
      <w:pPr>
        <w:jc w:val="both"/>
        <w:rPr>
          <w:rFonts w:ascii="Sylfaen" w:hAnsi="Sylfaen"/>
          <w:sz w:val="28"/>
          <w:szCs w:val="28"/>
        </w:rPr>
      </w:pPr>
      <w:r w:rsidRPr="002C5E2B">
        <w:rPr>
          <w:rFonts w:ascii="Sylfaen" w:hAnsi="Sylfaen"/>
          <w:sz w:val="28"/>
          <w:szCs w:val="28"/>
        </w:rPr>
        <w:t>         Մեզի հետ է Մեծի Տանն Կիլիկիոյ Կաթողիկոսութեան Միջ-եկեղե</w:t>
      </w:r>
      <w:r w:rsidR="002C5E2B">
        <w:rPr>
          <w:rFonts w:ascii="Sylfaen" w:hAnsi="Sylfaen"/>
          <w:sz w:val="28"/>
          <w:szCs w:val="28"/>
          <w:lang w:val="hy-AM"/>
        </w:rPr>
        <w:t>-</w:t>
      </w:r>
      <w:r w:rsidRPr="002C5E2B">
        <w:rPr>
          <w:rFonts w:ascii="Sylfaen" w:hAnsi="Sylfaen"/>
          <w:sz w:val="28"/>
          <w:szCs w:val="28"/>
        </w:rPr>
        <w:t>ցական Յարաբերութիւններու Վարիչ Գերշ. Տ. Նարեկ Եպս. Ալեէմէզեան։ Ն.Ս.Օ.Տ.Տ. Արամ Ա. Վեհափառ Հայրապետի տնօրինումով, Սրբազան Հայրը Հայ Եկեղեցին միւս Եկեղեցիներուն եւ Կրօններուն մօտ ներ</w:t>
      </w:r>
      <w:r w:rsidR="002C5E2B">
        <w:rPr>
          <w:rFonts w:ascii="Sylfaen" w:hAnsi="Sylfaen"/>
          <w:sz w:val="28"/>
          <w:szCs w:val="28"/>
        </w:rPr>
        <w:t>-</w:t>
      </w:r>
      <w:r w:rsidRPr="002C5E2B">
        <w:rPr>
          <w:rFonts w:ascii="Sylfaen" w:hAnsi="Sylfaen"/>
          <w:sz w:val="28"/>
          <w:szCs w:val="28"/>
        </w:rPr>
        <w:t>կայացնելու այս պատասխանատու պաշտօնը կը վարէ 1997-էն ի վեր։</w:t>
      </w:r>
    </w:p>
    <w:p w14:paraId="09F066A7" w14:textId="77777777" w:rsidR="00604E2C" w:rsidRPr="002C5E2B" w:rsidRDefault="00604E2C" w:rsidP="00604E2C">
      <w:pPr>
        <w:jc w:val="both"/>
        <w:rPr>
          <w:rFonts w:ascii="Sylfaen" w:hAnsi="Sylfaen"/>
          <w:sz w:val="28"/>
          <w:szCs w:val="28"/>
        </w:rPr>
      </w:pPr>
      <w:r w:rsidRPr="002C5E2B">
        <w:rPr>
          <w:rFonts w:ascii="Sylfaen" w:hAnsi="Sylfaen"/>
          <w:sz w:val="28"/>
          <w:szCs w:val="28"/>
        </w:rPr>
        <w:t> </w:t>
      </w:r>
    </w:p>
    <w:p w14:paraId="669ECB83" w14:textId="77777777" w:rsidR="00604E2C" w:rsidRPr="002C5E2B" w:rsidRDefault="00604E2C" w:rsidP="00EB1F2E">
      <w:pPr>
        <w:ind w:firstLine="720"/>
        <w:jc w:val="both"/>
        <w:rPr>
          <w:rFonts w:ascii="Sylfaen" w:hAnsi="Sylfaen"/>
          <w:i/>
          <w:iCs/>
          <w:sz w:val="28"/>
          <w:szCs w:val="28"/>
        </w:rPr>
      </w:pPr>
      <w:r w:rsidRPr="002C5E2B">
        <w:rPr>
          <w:rFonts w:ascii="Sylfaen" w:hAnsi="Sylfaen"/>
          <w:b/>
          <w:bCs/>
          <w:i/>
          <w:iCs/>
          <w:sz w:val="28"/>
          <w:szCs w:val="28"/>
        </w:rPr>
        <w:t>Հարցում Ա.</w:t>
      </w:r>
      <w:r w:rsidRPr="002C5E2B">
        <w:rPr>
          <w:rFonts w:ascii="Sylfaen" w:hAnsi="Sylfaen"/>
          <w:i/>
          <w:iCs/>
          <w:sz w:val="28"/>
          <w:szCs w:val="28"/>
        </w:rPr>
        <w:t> Սրբազան Հայր, իմացանք որ 1–7 Փետրուար  այցելած էք Խրուաթիոյ Տուպրովնիք քաղաքը: Ի՞նչ էր գլխաւոր շարժառիթը ձեր այցելութեան։ </w:t>
      </w:r>
    </w:p>
    <w:p w14:paraId="74F25F4A" w14:textId="77777777" w:rsidR="00604E2C" w:rsidRPr="001B355D" w:rsidRDefault="00604E2C" w:rsidP="00EB1F2E">
      <w:pPr>
        <w:ind w:firstLine="720"/>
        <w:jc w:val="both"/>
        <w:rPr>
          <w:rFonts w:ascii="Sylfaen" w:hAnsi="Sylfaen"/>
          <w:sz w:val="28"/>
          <w:szCs w:val="28"/>
        </w:rPr>
      </w:pPr>
      <w:r w:rsidRPr="001B355D">
        <w:rPr>
          <w:rFonts w:ascii="Sylfaen" w:hAnsi="Sylfaen"/>
          <w:b/>
          <w:bCs/>
          <w:sz w:val="28"/>
          <w:szCs w:val="28"/>
        </w:rPr>
        <w:t>Պատասխան Ա. </w:t>
      </w:r>
      <w:r w:rsidRPr="001B355D">
        <w:rPr>
          <w:rFonts w:ascii="Sylfaen" w:hAnsi="Sylfaen"/>
          <w:sz w:val="28"/>
          <w:szCs w:val="28"/>
        </w:rPr>
        <w:t>Խրուաթիա նախկին Եուկուսլաւիոյ մաս կազմած է եւ 1992-էն ի վեր անկախ պետութիւն է, 5 միլիոն բնակչութեամբ եւ 56.000 քառակուսի քիլոմեթր տարածքով։ Տուպրովնիք քաղաքը կը գտնուի հարաւը եւ հինէն ի վեր Արեւելքի եւ Արեւմուտքի հանդիպման կէտերէն մին եղած է, ուր բազմաթիւ ազգեր եւ մշակոյթներ իրարու հետ շփուած են։ </w:t>
      </w:r>
    </w:p>
    <w:p w14:paraId="113EA002" w14:textId="77777777" w:rsidR="00604E2C" w:rsidRPr="001B355D" w:rsidRDefault="00604E2C" w:rsidP="00604E2C">
      <w:pPr>
        <w:jc w:val="both"/>
        <w:rPr>
          <w:rFonts w:ascii="Sylfaen" w:hAnsi="Sylfaen"/>
          <w:sz w:val="28"/>
          <w:szCs w:val="28"/>
        </w:rPr>
      </w:pPr>
      <w:r w:rsidRPr="001B355D">
        <w:rPr>
          <w:rFonts w:ascii="Sylfaen" w:hAnsi="Sylfaen"/>
          <w:sz w:val="28"/>
          <w:szCs w:val="28"/>
        </w:rPr>
        <w:t>Վեհափառ Հայրապետը պաշտօնական հրաւէր ստացած էր Կաթոլիկ Առաջնորդ Ժելիմիր Փուլիճ Եպիսկոպոսէն Տուպրովնիքի մէջ մասնակ</w:t>
      </w:r>
      <w:r>
        <w:rPr>
          <w:rFonts w:ascii="Sylfaen" w:hAnsi="Sylfaen"/>
          <w:sz w:val="28"/>
          <w:szCs w:val="28"/>
        </w:rPr>
        <w:t>-</w:t>
      </w:r>
      <w:r w:rsidRPr="001B355D">
        <w:rPr>
          <w:rFonts w:ascii="Sylfaen" w:hAnsi="Sylfaen"/>
          <w:sz w:val="28"/>
          <w:szCs w:val="28"/>
        </w:rPr>
        <w:t>ցելու քաղաքին պաշտպան սուրբին՝ Ս. Վլաս Հայրապետի տօնակա</w:t>
      </w:r>
      <w:r>
        <w:rPr>
          <w:rFonts w:ascii="Sylfaen" w:hAnsi="Sylfaen"/>
          <w:sz w:val="28"/>
          <w:szCs w:val="28"/>
        </w:rPr>
        <w:t>-</w:t>
      </w:r>
      <w:r w:rsidRPr="001B355D">
        <w:rPr>
          <w:rFonts w:ascii="Sylfaen" w:hAnsi="Sylfaen"/>
          <w:sz w:val="28"/>
          <w:szCs w:val="28"/>
        </w:rPr>
        <w:t>տարութեան հանդիսութիւններուն։ Ես մասնակցեցայ որպէս Ն.Ս.Օ.Տ.Տ. Արամ Ա. Կաթողիկոսի ներկայացուցիչ։ Այս առթիւ կարդացի Վեհափառ Հայրապետին պատգամը։ 6 եպիսկոպոսներու, 70 վարդապետներու եւ 15 հազար հաւատացեալներու հետ, մասնակցեցայ Ս. Վլաս Հայրապետի տարեկան տօնակատարութեան կրօնական եւ աշխարհիկ հանդիսութիւն</w:t>
      </w:r>
      <w:r>
        <w:rPr>
          <w:rFonts w:ascii="Sylfaen" w:hAnsi="Sylfaen"/>
          <w:sz w:val="28"/>
          <w:szCs w:val="28"/>
        </w:rPr>
        <w:t>-</w:t>
      </w:r>
      <w:r w:rsidRPr="001B355D">
        <w:rPr>
          <w:rFonts w:ascii="Sylfaen" w:hAnsi="Sylfaen"/>
          <w:sz w:val="28"/>
          <w:szCs w:val="28"/>
        </w:rPr>
        <w:t>ներուն ու եկեղեցական մեծահանդէս թափօրին, որուն ընթացքին կրեցի Ս. Վլասի գլուխն ու աջը։</w:t>
      </w:r>
    </w:p>
    <w:p w14:paraId="2A8D2573" w14:textId="77777777" w:rsidR="00604E2C" w:rsidRPr="001B355D" w:rsidRDefault="00604E2C" w:rsidP="00604E2C">
      <w:pPr>
        <w:ind w:firstLine="720"/>
        <w:jc w:val="both"/>
        <w:rPr>
          <w:rFonts w:ascii="Sylfaen" w:hAnsi="Sylfaen"/>
          <w:sz w:val="28"/>
          <w:szCs w:val="28"/>
        </w:rPr>
      </w:pPr>
      <w:r w:rsidRPr="001B355D">
        <w:rPr>
          <w:rFonts w:ascii="Sylfaen" w:hAnsi="Sylfaen"/>
          <w:sz w:val="28"/>
          <w:szCs w:val="28"/>
        </w:rPr>
        <w:t>Յայտնենք, թէ Ս. Վլաս Հայրապետ Սեբաստիա ծնած հայազգի սուրբ մըն է եւ նահատակուած է 316-ին։ Սուրբին մասունքները կը գտնուին Տուպրովնիքի մէջ։ Առաւել, Կիլիկեան շրջանին Տուպրովնիք մասնաւոր յարաբերութիւններ մշակած է հայութեան եւ Հայ Եկեղեցւոյ հետ։</w:t>
      </w:r>
    </w:p>
    <w:p w14:paraId="03E27383" w14:textId="77777777" w:rsidR="00604E2C" w:rsidRPr="001B355D" w:rsidRDefault="00604E2C" w:rsidP="00604E2C">
      <w:pPr>
        <w:jc w:val="both"/>
        <w:rPr>
          <w:rFonts w:ascii="Sylfaen" w:hAnsi="Sylfaen"/>
          <w:sz w:val="28"/>
          <w:szCs w:val="28"/>
        </w:rPr>
      </w:pPr>
      <w:r w:rsidRPr="001B355D">
        <w:rPr>
          <w:rFonts w:ascii="Sylfaen" w:hAnsi="Sylfaen"/>
          <w:sz w:val="28"/>
          <w:szCs w:val="28"/>
        </w:rPr>
        <w:t> </w:t>
      </w:r>
    </w:p>
    <w:p w14:paraId="21762E0D" w14:textId="09F6DA2B" w:rsidR="00604E2C" w:rsidRPr="0082227A" w:rsidRDefault="00604E2C" w:rsidP="00EB1F2E">
      <w:pPr>
        <w:ind w:firstLine="720"/>
        <w:jc w:val="both"/>
        <w:rPr>
          <w:rFonts w:ascii="Sylfaen" w:hAnsi="Sylfaen"/>
          <w:i/>
          <w:iCs/>
          <w:sz w:val="28"/>
          <w:szCs w:val="28"/>
        </w:rPr>
      </w:pPr>
      <w:r w:rsidRPr="0082227A">
        <w:rPr>
          <w:rFonts w:ascii="Sylfaen" w:hAnsi="Sylfaen"/>
          <w:b/>
          <w:bCs/>
          <w:i/>
          <w:iCs/>
          <w:sz w:val="28"/>
          <w:szCs w:val="28"/>
        </w:rPr>
        <w:t>Հարցում Բ.</w:t>
      </w:r>
      <w:r w:rsidRPr="0082227A">
        <w:rPr>
          <w:rFonts w:ascii="Sylfaen" w:hAnsi="Sylfaen"/>
          <w:i/>
          <w:iCs/>
          <w:sz w:val="28"/>
          <w:szCs w:val="28"/>
        </w:rPr>
        <w:t> Եկեղեցական արարողութիւններէն զատ վստահաբար այլ հանդիպումներ եւս ունեցաք։ Ինչո՞վ կը յատկանշուէին անոնք։</w:t>
      </w:r>
    </w:p>
    <w:p w14:paraId="4DD16ACF" w14:textId="265C32E4" w:rsidR="00604E2C" w:rsidRPr="001B355D" w:rsidRDefault="00604E2C" w:rsidP="00EB1F2E">
      <w:pPr>
        <w:ind w:firstLine="720"/>
        <w:jc w:val="both"/>
        <w:rPr>
          <w:rFonts w:ascii="Sylfaen" w:hAnsi="Sylfaen"/>
          <w:sz w:val="28"/>
          <w:szCs w:val="28"/>
        </w:rPr>
      </w:pPr>
      <w:r w:rsidRPr="001B355D">
        <w:rPr>
          <w:rFonts w:ascii="Sylfaen" w:hAnsi="Sylfaen"/>
          <w:b/>
          <w:bCs/>
          <w:sz w:val="28"/>
          <w:szCs w:val="28"/>
        </w:rPr>
        <w:t>Պատասխան</w:t>
      </w:r>
      <w:r>
        <w:rPr>
          <w:rFonts w:ascii="Sylfaen" w:hAnsi="Sylfaen"/>
          <w:sz w:val="28"/>
          <w:szCs w:val="28"/>
        </w:rPr>
        <w:t xml:space="preserve"> </w:t>
      </w:r>
      <w:r w:rsidRPr="001B355D">
        <w:rPr>
          <w:rFonts w:ascii="Sylfaen" w:hAnsi="Sylfaen"/>
          <w:b/>
          <w:bCs/>
          <w:sz w:val="28"/>
          <w:szCs w:val="28"/>
        </w:rPr>
        <w:t>Բ.</w:t>
      </w:r>
      <w:r>
        <w:rPr>
          <w:rFonts w:ascii="Sylfaen" w:hAnsi="Sylfaen"/>
          <w:b/>
          <w:bCs/>
          <w:sz w:val="28"/>
          <w:szCs w:val="28"/>
        </w:rPr>
        <w:t xml:space="preserve"> </w:t>
      </w:r>
      <w:r w:rsidRPr="001B355D">
        <w:rPr>
          <w:rFonts w:ascii="Sylfaen" w:hAnsi="Sylfaen"/>
          <w:sz w:val="28"/>
          <w:szCs w:val="28"/>
        </w:rPr>
        <w:t xml:space="preserve">Հանդիպումներ ունեցայ Տուպրովնիքի Կառավարիչ Նիգոլա Տոպպոսլաւիչին, Քաղաքապետ Անտրօ Վլահուսիչին, Առաջնորդ </w:t>
      </w:r>
      <w:r w:rsidRPr="001B355D">
        <w:rPr>
          <w:rFonts w:ascii="Sylfaen" w:hAnsi="Sylfaen"/>
          <w:sz w:val="28"/>
          <w:szCs w:val="28"/>
        </w:rPr>
        <w:lastRenderedPageBreak/>
        <w:t>Ժելիմիր Փուլիճ Գերապայծառին եւ Ֆրանչիսկեան ու Տոմինիկեան վար</w:t>
      </w:r>
      <w:r>
        <w:rPr>
          <w:rFonts w:ascii="Sylfaen" w:hAnsi="Sylfaen"/>
          <w:sz w:val="28"/>
          <w:szCs w:val="28"/>
        </w:rPr>
        <w:t>-</w:t>
      </w:r>
      <w:r w:rsidRPr="001B355D">
        <w:rPr>
          <w:rFonts w:ascii="Sylfaen" w:hAnsi="Sylfaen"/>
          <w:sz w:val="28"/>
          <w:szCs w:val="28"/>
        </w:rPr>
        <w:t>դապետներու եւ մայրապետներու Միաբանութիւններուն ու Թեմի հոգեւո</w:t>
      </w:r>
      <w:r>
        <w:rPr>
          <w:rFonts w:ascii="Sylfaen" w:hAnsi="Sylfaen"/>
          <w:sz w:val="28"/>
          <w:szCs w:val="28"/>
        </w:rPr>
        <w:t>-</w:t>
      </w:r>
      <w:r w:rsidRPr="001B355D">
        <w:rPr>
          <w:rFonts w:ascii="Sylfaen" w:hAnsi="Sylfaen"/>
          <w:sz w:val="28"/>
          <w:szCs w:val="28"/>
        </w:rPr>
        <w:t>րականութեան հետ։ Ներկայ գտնուեցայ Մայր Տաճարին մէջ տեղի ունե</w:t>
      </w:r>
      <w:r>
        <w:rPr>
          <w:rFonts w:ascii="Sylfaen" w:hAnsi="Sylfaen"/>
          <w:sz w:val="28"/>
          <w:szCs w:val="28"/>
        </w:rPr>
        <w:t>-</w:t>
      </w:r>
      <w:r w:rsidRPr="001B355D">
        <w:rPr>
          <w:rFonts w:ascii="Sylfaen" w:hAnsi="Sylfaen"/>
          <w:sz w:val="28"/>
          <w:szCs w:val="28"/>
        </w:rPr>
        <w:t>ցած Ս. Վլասի նուիրուած հոգեւոր համերգին, ուր երգեցի Ս. Վլասի հայերէն շարական մը, եւ Տուպրովնիքի Խրուաթական եւ Հայկական Բարեկամութեան Միութեան</w:t>
      </w:r>
      <w:r>
        <w:rPr>
          <w:rFonts w:ascii="Sylfaen" w:hAnsi="Sylfaen"/>
          <w:sz w:val="28"/>
          <w:szCs w:val="28"/>
        </w:rPr>
        <w:t xml:space="preserve"> </w:t>
      </w:r>
      <w:r w:rsidRPr="001B355D">
        <w:rPr>
          <w:rFonts w:ascii="Sylfaen" w:hAnsi="Sylfaen"/>
          <w:sz w:val="28"/>
          <w:szCs w:val="28"/>
        </w:rPr>
        <w:t>կազմակերպած Արամ Խաչատուրեանի նուագահանդէսին։</w:t>
      </w:r>
    </w:p>
    <w:p w14:paraId="75FB68FA" w14:textId="77777777" w:rsidR="00604E2C" w:rsidRPr="001B355D" w:rsidRDefault="00604E2C" w:rsidP="00604E2C">
      <w:pPr>
        <w:jc w:val="both"/>
        <w:rPr>
          <w:rFonts w:ascii="Sylfaen" w:hAnsi="Sylfaen"/>
          <w:sz w:val="28"/>
          <w:szCs w:val="28"/>
        </w:rPr>
      </w:pPr>
      <w:r w:rsidRPr="001B355D">
        <w:rPr>
          <w:rFonts w:ascii="Sylfaen" w:hAnsi="Sylfaen"/>
          <w:sz w:val="28"/>
          <w:szCs w:val="28"/>
        </w:rPr>
        <w:t>         Այցելեցի Մայր Տաճարի մասունքներու մատուռը, ուր դարերէ ի վեր աւելի քան 200 մասունքներ խոր երկիւղածութեամբ ի պահ դրուած են, ու Տուպրովնիքի եւ Սթոնի վանքերն ու եկեղեցիները։ </w:t>
      </w:r>
    </w:p>
    <w:p w14:paraId="48F74099" w14:textId="77777777" w:rsidR="00604E2C" w:rsidRPr="001B355D" w:rsidRDefault="00604E2C" w:rsidP="00604E2C">
      <w:pPr>
        <w:ind w:firstLine="720"/>
        <w:jc w:val="both"/>
        <w:rPr>
          <w:rFonts w:ascii="Sylfaen" w:hAnsi="Sylfaen"/>
          <w:sz w:val="28"/>
          <w:szCs w:val="28"/>
        </w:rPr>
      </w:pPr>
      <w:r w:rsidRPr="001B355D">
        <w:rPr>
          <w:rFonts w:ascii="Sylfaen" w:hAnsi="Sylfaen"/>
          <w:sz w:val="28"/>
          <w:szCs w:val="28"/>
        </w:rPr>
        <w:t>Հարցազրոյցներ ունեցայ Խրուաթիոյ հեռատեսիլի ու ձայնասփիւռի կայաններուն եւ օրաթերթերուն հետ, ընդգծելով այն պատմական իրո</w:t>
      </w:r>
      <w:r>
        <w:rPr>
          <w:rFonts w:ascii="Sylfaen" w:hAnsi="Sylfaen"/>
          <w:sz w:val="28"/>
          <w:szCs w:val="28"/>
        </w:rPr>
        <w:t>-</w:t>
      </w:r>
      <w:r w:rsidRPr="001B355D">
        <w:rPr>
          <w:rFonts w:ascii="Sylfaen" w:hAnsi="Sylfaen"/>
          <w:sz w:val="28"/>
          <w:szCs w:val="28"/>
        </w:rPr>
        <w:t>ղութիւնը, թէ առաջին անգամ ըլլալով Հայ Առաքելական Եկեղեցիէն եպիս</w:t>
      </w:r>
      <w:r>
        <w:rPr>
          <w:rFonts w:ascii="Sylfaen" w:hAnsi="Sylfaen"/>
          <w:sz w:val="28"/>
          <w:szCs w:val="28"/>
        </w:rPr>
        <w:t>-</w:t>
      </w:r>
      <w:r w:rsidRPr="001B355D">
        <w:rPr>
          <w:rFonts w:ascii="Sylfaen" w:hAnsi="Sylfaen"/>
          <w:sz w:val="28"/>
          <w:szCs w:val="28"/>
        </w:rPr>
        <w:t>կոպոս մը կը մասնակցի Տուպրովնիքի Ս. Վլասի տօնախմբութեան։ Առաւել՝ շեշտեցի, թէ փոխանակ Ս. Վլասի ծննդավայր Կիլիկիայէն՝ կու գայի Լիբանանէն, ուր 1930-էն ի վեր հաստատուած է Մեծի Տանն Կիլիկիոյ Կաթողիկոսութեան Ս. Աթոռը՝ 1915-ի Հայկական Ցեղասպանութեան զոհը դառնալէ ետք։ </w:t>
      </w:r>
    </w:p>
    <w:p w14:paraId="5075F823" w14:textId="77777777" w:rsidR="00604E2C" w:rsidRPr="001B355D" w:rsidRDefault="00604E2C" w:rsidP="00604E2C">
      <w:pPr>
        <w:ind w:firstLine="720"/>
        <w:jc w:val="both"/>
        <w:rPr>
          <w:rFonts w:ascii="Sylfaen" w:hAnsi="Sylfaen"/>
          <w:sz w:val="28"/>
          <w:szCs w:val="28"/>
        </w:rPr>
      </w:pPr>
      <w:r w:rsidRPr="001B355D">
        <w:rPr>
          <w:rFonts w:ascii="Sylfaen" w:hAnsi="Sylfaen"/>
          <w:sz w:val="28"/>
          <w:szCs w:val="28"/>
        </w:rPr>
        <w:t>Շնորհիւ Ս. Վլասի խրուաթներ շատ լաւ գիտեն հայութեան մասին։</w:t>
      </w:r>
    </w:p>
    <w:p w14:paraId="58BD264A" w14:textId="77777777" w:rsidR="00604E2C" w:rsidRPr="001B355D" w:rsidRDefault="00604E2C" w:rsidP="00604E2C">
      <w:pPr>
        <w:jc w:val="both"/>
        <w:rPr>
          <w:rFonts w:ascii="Sylfaen" w:hAnsi="Sylfaen"/>
          <w:sz w:val="28"/>
          <w:szCs w:val="28"/>
        </w:rPr>
      </w:pPr>
      <w:r w:rsidRPr="001B355D">
        <w:rPr>
          <w:rFonts w:ascii="Sylfaen" w:hAnsi="Sylfaen"/>
          <w:sz w:val="28"/>
          <w:szCs w:val="28"/>
        </w:rPr>
        <w:t> </w:t>
      </w:r>
    </w:p>
    <w:p w14:paraId="6B72BAF9" w14:textId="3A192899" w:rsidR="00604E2C" w:rsidRPr="0082227A" w:rsidRDefault="00604E2C" w:rsidP="00EB1F2E">
      <w:pPr>
        <w:ind w:firstLine="720"/>
        <w:jc w:val="both"/>
        <w:rPr>
          <w:rFonts w:ascii="Sylfaen" w:hAnsi="Sylfaen"/>
          <w:i/>
          <w:iCs/>
          <w:sz w:val="28"/>
          <w:szCs w:val="28"/>
        </w:rPr>
      </w:pPr>
      <w:r w:rsidRPr="0082227A">
        <w:rPr>
          <w:rFonts w:ascii="Sylfaen" w:hAnsi="Sylfaen"/>
          <w:b/>
          <w:bCs/>
          <w:i/>
          <w:iCs/>
          <w:sz w:val="28"/>
          <w:szCs w:val="28"/>
        </w:rPr>
        <w:t>Հարցում Գ.</w:t>
      </w:r>
      <w:r w:rsidRPr="0082227A">
        <w:rPr>
          <w:rFonts w:ascii="Sylfaen" w:hAnsi="Sylfaen"/>
          <w:i/>
          <w:iCs/>
          <w:sz w:val="28"/>
          <w:szCs w:val="28"/>
        </w:rPr>
        <w:t> Ինչպէ՞ս Ս. Վլաս, հայ սուրբ մը, Տուպրովնիք հասած է, եթէ կարելի է այսպէս բնորոշել։ Հայկական այլ կապեր եղա՞ծ են Խրուաթ</w:t>
      </w:r>
      <w:r w:rsidR="00EB1F2E">
        <w:rPr>
          <w:rFonts w:ascii="Sylfaen" w:hAnsi="Sylfaen"/>
          <w:i/>
          <w:iCs/>
          <w:sz w:val="28"/>
          <w:szCs w:val="28"/>
        </w:rPr>
        <w:t>-</w:t>
      </w:r>
      <w:r w:rsidRPr="0082227A">
        <w:rPr>
          <w:rFonts w:ascii="Sylfaen" w:hAnsi="Sylfaen"/>
          <w:i/>
          <w:iCs/>
          <w:sz w:val="28"/>
          <w:szCs w:val="28"/>
        </w:rPr>
        <w:t>իոյ հետ։</w:t>
      </w:r>
    </w:p>
    <w:p w14:paraId="2B7BD759" w14:textId="77777777" w:rsidR="00604E2C" w:rsidRPr="001B355D" w:rsidRDefault="00604E2C" w:rsidP="00EB1F2E">
      <w:pPr>
        <w:ind w:firstLine="720"/>
        <w:jc w:val="both"/>
        <w:rPr>
          <w:rFonts w:ascii="Sylfaen" w:hAnsi="Sylfaen"/>
          <w:sz w:val="28"/>
          <w:szCs w:val="28"/>
        </w:rPr>
      </w:pPr>
      <w:r w:rsidRPr="001B355D">
        <w:rPr>
          <w:rFonts w:ascii="Sylfaen" w:hAnsi="Sylfaen"/>
          <w:b/>
          <w:bCs/>
          <w:sz w:val="28"/>
          <w:szCs w:val="28"/>
        </w:rPr>
        <w:t>Պատասխան</w:t>
      </w:r>
      <w:r w:rsidRPr="001B355D">
        <w:rPr>
          <w:rFonts w:ascii="Sylfaen" w:hAnsi="Sylfaen"/>
          <w:sz w:val="28"/>
          <w:szCs w:val="28"/>
        </w:rPr>
        <w:t> </w:t>
      </w:r>
      <w:r w:rsidRPr="001B355D">
        <w:rPr>
          <w:rFonts w:ascii="Sylfaen" w:hAnsi="Sylfaen"/>
          <w:b/>
          <w:bCs/>
          <w:sz w:val="28"/>
          <w:szCs w:val="28"/>
        </w:rPr>
        <w:t>Գ. </w:t>
      </w:r>
      <w:r w:rsidRPr="001B355D">
        <w:rPr>
          <w:rFonts w:ascii="Sylfaen" w:hAnsi="Sylfaen"/>
          <w:sz w:val="28"/>
          <w:szCs w:val="28"/>
        </w:rPr>
        <w:t>Տուպրովնիքի թեմը ամբողջապէս ներթափանց</w:t>
      </w:r>
      <w:r>
        <w:rPr>
          <w:rFonts w:ascii="Sylfaen" w:hAnsi="Sylfaen"/>
          <w:sz w:val="28"/>
          <w:szCs w:val="28"/>
        </w:rPr>
        <w:t>ո</w:t>
      </w:r>
      <w:r w:rsidRPr="001B355D">
        <w:rPr>
          <w:rFonts w:ascii="Sylfaen" w:hAnsi="Sylfaen"/>
          <w:sz w:val="28"/>
          <w:szCs w:val="28"/>
        </w:rPr>
        <w:t>ւած է Ս. Վլասի մեծարումով։ Ս. Վլասի արձանը թեմին բոլոր դղեակներուն եւ աշտարակներուն վրայ կը գտնուի, ինչպէս նաեւ՝ բոլոր եկեղեցիներուն մէջ։</w:t>
      </w:r>
    </w:p>
    <w:p w14:paraId="49013298" w14:textId="77777777" w:rsidR="00604E2C" w:rsidRPr="001B355D" w:rsidRDefault="00604E2C" w:rsidP="00604E2C">
      <w:pPr>
        <w:ind w:firstLine="720"/>
        <w:jc w:val="both"/>
        <w:rPr>
          <w:rFonts w:ascii="Sylfaen" w:hAnsi="Sylfaen"/>
          <w:sz w:val="28"/>
          <w:szCs w:val="28"/>
        </w:rPr>
      </w:pPr>
      <w:r w:rsidRPr="001B355D">
        <w:rPr>
          <w:rFonts w:ascii="Sylfaen" w:hAnsi="Sylfaen"/>
          <w:sz w:val="28"/>
          <w:szCs w:val="28"/>
        </w:rPr>
        <w:t>Տուպրովնիք հայ սուրբերու խոր արմատներ ունի իր հոգեւոր հիմե</w:t>
      </w:r>
      <w:r>
        <w:rPr>
          <w:rFonts w:ascii="Sylfaen" w:hAnsi="Sylfaen"/>
          <w:sz w:val="28"/>
          <w:szCs w:val="28"/>
        </w:rPr>
        <w:t>-</w:t>
      </w:r>
      <w:r w:rsidRPr="001B355D">
        <w:rPr>
          <w:rFonts w:ascii="Sylfaen" w:hAnsi="Sylfaen"/>
          <w:sz w:val="28"/>
          <w:szCs w:val="28"/>
        </w:rPr>
        <w:t>րուն մէջ։ Պէտք է յիշել Կիլիկիայէն՝ Փոքր Հայքէն, Տուպրովնիքի հին պաշտ</w:t>
      </w:r>
      <w:r>
        <w:rPr>
          <w:rFonts w:ascii="Sylfaen" w:hAnsi="Sylfaen"/>
          <w:sz w:val="28"/>
          <w:szCs w:val="28"/>
        </w:rPr>
        <w:t>-</w:t>
      </w:r>
      <w:r w:rsidRPr="001B355D">
        <w:rPr>
          <w:rFonts w:ascii="Sylfaen" w:hAnsi="Sylfaen"/>
          <w:sz w:val="28"/>
          <w:szCs w:val="28"/>
        </w:rPr>
        <w:t>պան սուրբեր Ս. Զենոբիոսն ու Ս. Զենոբիան։ Կան նաեւ Սեբաստիոյ Քառասուն Մանուկները։ Տուպրովնիքի մասունքներու ճոխ հաւաքածոյին ամենայայտնի ոսկեայ գանձը Ս. Վլասի գլուխն է, որ Կոստանդնուպոլսոյ մէջ պատրաստուած է։ Տուպրովնիքի աւանդութեան համաձայն այս մա</w:t>
      </w:r>
      <w:r>
        <w:rPr>
          <w:rFonts w:ascii="Sylfaen" w:hAnsi="Sylfaen"/>
          <w:sz w:val="28"/>
          <w:szCs w:val="28"/>
        </w:rPr>
        <w:t>-</w:t>
      </w:r>
      <w:r w:rsidRPr="001B355D">
        <w:rPr>
          <w:rFonts w:ascii="Sylfaen" w:hAnsi="Sylfaen"/>
          <w:sz w:val="28"/>
          <w:szCs w:val="28"/>
        </w:rPr>
        <w:t xml:space="preserve">սունքը հոս հասած է 1026-ին։ Իսկ 1012-ին արդէն իսկ ունէին Կիլիկիոյ </w:t>
      </w:r>
      <w:r w:rsidRPr="001B355D">
        <w:rPr>
          <w:rFonts w:ascii="Sylfaen" w:hAnsi="Sylfaen"/>
          <w:sz w:val="28"/>
          <w:szCs w:val="28"/>
        </w:rPr>
        <w:lastRenderedPageBreak/>
        <w:t>նահատակ Եպիսկոպոս Ս. Զենոբիոսի եւ անոր քրոջ՝ Ս. Զենոբիայի մա</w:t>
      </w:r>
      <w:r>
        <w:rPr>
          <w:rFonts w:ascii="Sylfaen" w:hAnsi="Sylfaen"/>
          <w:sz w:val="28"/>
          <w:szCs w:val="28"/>
        </w:rPr>
        <w:t>-</w:t>
      </w:r>
      <w:r w:rsidRPr="001B355D">
        <w:rPr>
          <w:rFonts w:ascii="Sylfaen" w:hAnsi="Sylfaen"/>
          <w:sz w:val="28"/>
          <w:szCs w:val="28"/>
        </w:rPr>
        <w:t>սունքները։</w:t>
      </w:r>
    </w:p>
    <w:p w14:paraId="4DFED313" w14:textId="77777777" w:rsidR="00604E2C" w:rsidRPr="001B355D" w:rsidRDefault="00604E2C" w:rsidP="00604E2C">
      <w:pPr>
        <w:ind w:firstLine="720"/>
        <w:jc w:val="both"/>
        <w:rPr>
          <w:rFonts w:ascii="Sylfaen" w:hAnsi="Sylfaen"/>
          <w:sz w:val="28"/>
          <w:szCs w:val="28"/>
        </w:rPr>
      </w:pPr>
      <w:r w:rsidRPr="001B355D">
        <w:rPr>
          <w:rFonts w:ascii="Sylfaen" w:hAnsi="Sylfaen"/>
          <w:sz w:val="28"/>
          <w:szCs w:val="28"/>
        </w:rPr>
        <w:t>Բնականաբար, Ս. Վլասի մեծարանքը սկսած է Հայաստանի մէջ, Կապադովկիոյ շրջանը, ուր քրիստոնեաներ եւ իսլամներ զայն դարերով մեծարած են որպէս «Կոկորդի Սուրբը»։ Տուպրովնիքի եւ Ս. Վլասի հոգեւոր կապը սկսած է 971-ին, երբ Սուրբին բարեխօսութեամբ Տուպրովնիք պաշտպանուած է վենետիկցիներու բռնագրաւումէն։ 972-ին Տուպրովնիքի հանրապետութեան ծերակոյտը Ս. Վլասը Տուպրովնիքի պաշտպան սուրբը հռչակած է եւ այդ թուականէն ի վեր ան ամեն տարի անընդ</w:t>
      </w:r>
      <w:r>
        <w:rPr>
          <w:rFonts w:ascii="Sylfaen" w:hAnsi="Sylfaen"/>
          <w:sz w:val="28"/>
          <w:szCs w:val="28"/>
        </w:rPr>
        <w:t>-</w:t>
      </w:r>
      <w:r w:rsidRPr="001B355D">
        <w:rPr>
          <w:rFonts w:ascii="Sylfaen" w:hAnsi="Sylfaen"/>
          <w:sz w:val="28"/>
          <w:szCs w:val="28"/>
        </w:rPr>
        <w:t>միջաբար կը տօնախմբուի։ Իսկ Ս. Վլասի մասունքին Տուպրովնիք հաս</w:t>
      </w:r>
      <w:r>
        <w:rPr>
          <w:rFonts w:ascii="Sylfaen" w:hAnsi="Sylfaen"/>
          <w:sz w:val="28"/>
          <w:szCs w:val="28"/>
        </w:rPr>
        <w:t>-</w:t>
      </w:r>
      <w:r w:rsidRPr="001B355D">
        <w:rPr>
          <w:rFonts w:ascii="Sylfaen" w:hAnsi="Sylfaen"/>
          <w:sz w:val="28"/>
          <w:szCs w:val="28"/>
        </w:rPr>
        <w:t>նելուն մասին երկու տարբերակներ կան. առաջին, 11-րդ դարուն տուպ</w:t>
      </w:r>
      <w:r>
        <w:rPr>
          <w:rFonts w:ascii="Sylfaen" w:hAnsi="Sylfaen"/>
          <w:sz w:val="28"/>
          <w:szCs w:val="28"/>
        </w:rPr>
        <w:t>-</w:t>
      </w:r>
      <w:r w:rsidRPr="001B355D">
        <w:rPr>
          <w:rFonts w:ascii="Sylfaen" w:hAnsi="Sylfaen"/>
          <w:sz w:val="28"/>
          <w:szCs w:val="28"/>
        </w:rPr>
        <w:t>րովնիքցի վաճառականներ զայն Արեւելքէն բերած են. երկրորդ, 1026-ին Կոստանդնուպոլսէն յոյն աբբահայր մը զայն բերած է։ Ս. Վլասի գերեզ</w:t>
      </w:r>
      <w:r>
        <w:rPr>
          <w:rFonts w:ascii="Sylfaen" w:hAnsi="Sylfaen"/>
          <w:sz w:val="28"/>
          <w:szCs w:val="28"/>
        </w:rPr>
        <w:t>-</w:t>
      </w:r>
      <w:r w:rsidRPr="001B355D">
        <w:rPr>
          <w:rFonts w:ascii="Sylfaen" w:hAnsi="Sylfaen"/>
          <w:sz w:val="28"/>
          <w:szCs w:val="28"/>
        </w:rPr>
        <w:t>մանը գտնուած է Սեբաստիոյ արեւմտեան կողմը։ Տուպրովնիքի Խրուա</w:t>
      </w:r>
      <w:r>
        <w:rPr>
          <w:rFonts w:ascii="Sylfaen" w:hAnsi="Sylfaen"/>
          <w:sz w:val="28"/>
          <w:szCs w:val="28"/>
        </w:rPr>
        <w:t>-</w:t>
      </w:r>
      <w:r w:rsidRPr="001B355D">
        <w:rPr>
          <w:rFonts w:ascii="Sylfaen" w:hAnsi="Sylfaen"/>
          <w:sz w:val="28"/>
          <w:szCs w:val="28"/>
        </w:rPr>
        <w:t>թական եւ Հայկական</w:t>
      </w:r>
      <w:r>
        <w:rPr>
          <w:rFonts w:ascii="Sylfaen" w:hAnsi="Sylfaen"/>
          <w:sz w:val="28"/>
          <w:szCs w:val="28"/>
        </w:rPr>
        <w:t xml:space="preserve"> </w:t>
      </w:r>
      <w:r w:rsidRPr="001B355D">
        <w:rPr>
          <w:rFonts w:ascii="Sylfaen" w:hAnsi="Sylfaen"/>
          <w:sz w:val="28"/>
          <w:szCs w:val="28"/>
        </w:rPr>
        <w:t>Բարեկամութեան</w:t>
      </w:r>
      <w:r>
        <w:rPr>
          <w:rFonts w:ascii="Sylfaen" w:hAnsi="Sylfaen"/>
          <w:sz w:val="28"/>
          <w:szCs w:val="28"/>
        </w:rPr>
        <w:t xml:space="preserve"> </w:t>
      </w:r>
      <w:r w:rsidRPr="001B355D">
        <w:rPr>
          <w:rFonts w:ascii="Sylfaen" w:hAnsi="Sylfaen"/>
          <w:sz w:val="28"/>
          <w:szCs w:val="28"/>
        </w:rPr>
        <w:t>Միութեան նախագահուհի Նայի</w:t>
      </w:r>
      <w:r>
        <w:rPr>
          <w:rFonts w:ascii="Sylfaen" w:hAnsi="Sylfaen"/>
          <w:sz w:val="28"/>
          <w:szCs w:val="28"/>
        </w:rPr>
        <w:t>-</w:t>
      </w:r>
      <w:r w:rsidRPr="001B355D">
        <w:rPr>
          <w:rFonts w:ascii="Sylfaen" w:hAnsi="Sylfaen"/>
          <w:sz w:val="28"/>
          <w:szCs w:val="28"/>
        </w:rPr>
        <w:t>րա Ասատրեան ըսաւ, թէ 2008-ին Սվազէն (պատմական Սեբաստիա) երկու թուրքեր եկած են Տուպրովնիք եւ յայտնած, թէ իրենք գտած են Ս. Վլասի գերեզմանը։</w:t>
      </w:r>
    </w:p>
    <w:p w14:paraId="43F46249" w14:textId="77777777" w:rsidR="00604E2C" w:rsidRPr="001B355D" w:rsidRDefault="00604E2C" w:rsidP="00604E2C">
      <w:pPr>
        <w:ind w:firstLine="720"/>
        <w:jc w:val="both"/>
        <w:rPr>
          <w:rFonts w:ascii="Sylfaen" w:hAnsi="Sylfaen"/>
          <w:sz w:val="28"/>
          <w:szCs w:val="28"/>
        </w:rPr>
      </w:pPr>
      <w:r w:rsidRPr="001B355D">
        <w:rPr>
          <w:rFonts w:ascii="Sylfaen" w:hAnsi="Sylfaen"/>
          <w:sz w:val="28"/>
          <w:szCs w:val="28"/>
        </w:rPr>
        <w:t>Հայերու Տուպրովնիքի մէջ ապրած ըլլալուն մասին յիշատակութ-իւններ ունինք։ Այսպէս, կ</w:t>
      </w:r>
      <w:r>
        <w:rPr>
          <w:rFonts w:ascii="Sylfaen" w:hAnsi="Sylfaen"/>
          <w:sz w:val="28"/>
          <w:szCs w:val="28"/>
          <w:lang w:val="hy-AM"/>
        </w:rPr>
        <w:t>՚</w:t>
      </w:r>
      <w:r w:rsidRPr="001B355D">
        <w:rPr>
          <w:rFonts w:ascii="Sylfaen" w:hAnsi="Sylfaen"/>
          <w:sz w:val="28"/>
          <w:szCs w:val="28"/>
        </w:rPr>
        <w:t>արժէ յիշել, թէ Խրուաթիա եւ հայութիւն կապերու գեղեցիկ օրինակ մըն է Ճուրօ Պալիվի Հայը (17–18-րդ դար), որ քանի մը պապերու նշանաւոր բժիշկն էր։ Նաեւ կայ Եղբայր Վիցը Գելեզը (19-րդ դար), որ Մարաշի եւ Այնթապի հայ կաթոլիկ եպիսկոպոսութիւններուն եւ միսիոնարութեան հիմնադիրն էր։</w:t>
      </w:r>
    </w:p>
    <w:p w14:paraId="116B50F5" w14:textId="77777777" w:rsidR="00604E2C" w:rsidRPr="001B355D" w:rsidRDefault="00604E2C" w:rsidP="00604E2C">
      <w:pPr>
        <w:ind w:firstLine="720"/>
        <w:jc w:val="both"/>
        <w:rPr>
          <w:rFonts w:ascii="Sylfaen" w:hAnsi="Sylfaen"/>
          <w:sz w:val="28"/>
          <w:szCs w:val="28"/>
        </w:rPr>
      </w:pPr>
      <w:r w:rsidRPr="001B355D">
        <w:rPr>
          <w:rFonts w:ascii="Sylfaen" w:hAnsi="Sylfaen"/>
          <w:sz w:val="28"/>
          <w:szCs w:val="28"/>
        </w:rPr>
        <w:t>Ռայմունտ Կալլանի Ելիչ (18-րդ դար), Անգարայի Արքեպիսկոպոսն ու Կոստանդնուպոլսոյ Առաքելական Փոխանորդն էր եւ սերտ գործակ-ցութիւն ունեցած է Աբբահայր Մխիթար Սեբաստացիի հետ։ Յոսիփ Մարի</w:t>
      </w:r>
      <w:r>
        <w:rPr>
          <w:rFonts w:ascii="Sylfaen" w:hAnsi="Sylfaen"/>
          <w:sz w:val="28"/>
          <w:szCs w:val="28"/>
        </w:rPr>
        <w:t>-</w:t>
      </w:r>
      <w:r w:rsidRPr="001B355D">
        <w:rPr>
          <w:rFonts w:ascii="Sylfaen" w:hAnsi="Sylfaen"/>
          <w:sz w:val="28"/>
          <w:szCs w:val="28"/>
        </w:rPr>
        <w:t>նովիչ, Յիսուսեան միաբան մը, Արեւմուտքի մէջ առաջին անգամ գրած է հայ ժողովուրդի պատմութիւնը եւ հիմնադրած հայութեան արդի պատ</w:t>
      </w:r>
      <w:r>
        <w:rPr>
          <w:rFonts w:ascii="Sylfaen" w:hAnsi="Sylfaen"/>
          <w:sz w:val="28"/>
          <w:szCs w:val="28"/>
        </w:rPr>
        <w:t>-</w:t>
      </w:r>
      <w:r w:rsidRPr="001B355D">
        <w:rPr>
          <w:rFonts w:ascii="Sylfaen" w:hAnsi="Sylfaen"/>
          <w:sz w:val="28"/>
          <w:szCs w:val="28"/>
        </w:rPr>
        <w:t>մութեան քննարկումը Եւրոպայի մէջ։</w:t>
      </w:r>
    </w:p>
    <w:p w14:paraId="5D0D7096" w14:textId="77777777" w:rsidR="00604E2C" w:rsidRPr="001B355D" w:rsidRDefault="00604E2C" w:rsidP="00604E2C">
      <w:pPr>
        <w:ind w:firstLine="720"/>
        <w:jc w:val="both"/>
        <w:rPr>
          <w:rFonts w:ascii="Sylfaen" w:hAnsi="Sylfaen"/>
          <w:sz w:val="28"/>
          <w:szCs w:val="28"/>
        </w:rPr>
      </w:pPr>
      <w:r w:rsidRPr="001B355D">
        <w:rPr>
          <w:rFonts w:ascii="Sylfaen" w:hAnsi="Sylfaen"/>
          <w:sz w:val="28"/>
          <w:szCs w:val="28"/>
        </w:rPr>
        <w:t>13-րդ դարէն սկսեալ, վաճառականական աշխոյժ կապեր կային Տուպրովնիքի եւ Կիլիկիոյ Թագաւորութեան միջեւ։</w:t>
      </w:r>
    </w:p>
    <w:p w14:paraId="67A5236D" w14:textId="77777777" w:rsidR="00604E2C" w:rsidRPr="001B355D" w:rsidRDefault="00604E2C" w:rsidP="00604E2C">
      <w:pPr>
        <w:ind w:firstLine="720"/>
        <w:jc w:val="both"/>
        <w:rPr>
          <w:rFonts w:ascii="Sylfaen" w:hAnsi="Sylfaen"/>
          <w:sz w:val="28"/>
          <w:szCs w:val="28"/>
        </w:rPr>
      </w:pPr>
      <w:r w:rsidRPr="001B355D">
        <w:rPr>
          <w:rFonts w:ascii="Sylfaen" w:hAnsi="Sylfaen"/>
          <w:sz w:val="28"/>
          <w:szCs w:val="28"/>
        </w:rPr>
        <w:t xml:space="preserve">19-րդ դարուն եւ 20-րդ դարու սկիզբը, խրուաթներ կապեր ունէին Արեւելքի առեւտրական քաղաքներուն մէջ գտնուող հայերուն հետ, </w:t>
      </w:r>
      <w:r w:rsidRPr="001B355D">
        <w:rPr>
          <w:rFonts w:ascii="Sylfaen" w:hAnsi="Sylfaen"/>
          <w:sz w:val="28"/>
          <w:szCs w:val="28"/>
        </w:rPr>
        <w:lastRenderedPageBreak/>
        <w:t>մանաւանդ Զմիւռնիոյ ու Կոստանդնուպոլսոյ մէջ, եւ զանոնք կը փրկէին Մեծ Ջարդի ժամանակ։</w:t>
      </w:r>
    </w:p>
    <w:p w14:paraId="454CECE1" w14:textId="77777777" w:rsidR="00604E2C" w:rsidRPr="001B355D" w:rsidRDefault="00604E2C" w:rsidP="00604E2C">
      <w:pPr>
        <w:ind w:firstLine="720"/>
        <w:jc w:val="both"/>
        <w:rPr>
          <w:rFonts w:ascii="Sylfaen" w:hAnsi="Sylfaen"/>
          <w:sz w:val="28"/>
          <w:szCs w:val="28"/>
        </w:rPr>
      </w:pPr>
      <w:r w:rsidRPr="001B355D">
        <w:rPr>
          <w:rFonts w:ascii="Sylfaen" w:hAnsi="Sylfaen"/>
          <w:sz w:val="28"/>
          <w:szCs w:val="28"/>
        </w:rPr>
        <w:t>Մինչեւ այսօր Հայ Առաքելական Եկեղեցիէն որեւէ ներկայացուցիչ Ս. Վլասի տօնին չէ մասնակցած։</w:t>
      </w:r>
    </w:p>
    <w:p w14:paraId="33285D3D" w14:textId="77777777" w:rsidR="00604E2C" w:rsidRPr="001B355D" w:rsidRDefault="00604E2C" w:rsidP="00604E2C">
      <w:pPr>
        <w:ind w:firstLine="720"/>
        <w:jc w:val="both"/>
        <w:rPr>
          <w:rFonts w:ascii="Sylfaen" w:hAnsi="Sylfaen"/>
          <w:sz w:val="28"/>
          <w:szCs w:val="28"/>
        </w:rPr>
      </w:pPr>
      <w:r w:rsidRPr="001B355D">
        <w:rPr>
          <w:rFonts w:ascii="Sylfaen" w:hAnsi="Sylfaen"/>
          <w:sz w:val="28"/>
          <w:szCs w:val="28"/>
        </w:rPr>
        <w:t>Կը հանդիսանայի Տուպրովնիք այցելած եւ Ս. Վլասի տօնախըմ-բութեան մասնակցած առաջին Հայ Առաքելական եպիսկոպոսը: Այս պատմական երեւոյթին ակնարկելով, 3 Փետրուարին, հոգեւորական-ներու ճաշկերոյթին ընթացքին, Փուլիճ Եպիսկոպոս կ</w:t>
      </w:r>
      <w:r>
        <w:rPr>
          <w:rFonts w:ascii="Sylfaen" w:hAnsi="Sylfaen"/>
          <w:sz w:val="28"/>
          <w:szCs w:val="28"/>
          <w:lang w:val="hy-AM"/>
        </w:rPr>
        <w:t>՚</w:t>
      </w:r>
      <w:r w:rsidRPr="001B355D">
        <w:rPr>
          <w:rFonts w:ascii="Sylfaen" w:hAnsi="Sylfaen"/>
          <w:sz w:val="28"/>
          <w:szCs w:val="28"/>
        </w:rPr>
        <w:t>ըսէր. «Ուրախ եմ որ Ս. Վլաս անմահ հայ եպիսկոպոսէն զատ, այս առթիւ առաջին անգամ ըլլալով նաեւ մեզի հետ ունինք հայ սրբազան մը՝ Նարեկ Եպիսկոպոս Ալեէմէզեանը»։ Հակառակ իր վայելած անսահմա՜ն ժողովրդական բարե</w:t>
      </w:r>
      <w:r>
        <w:rPr>
          <w:rFonts w:ascii="Sylfaen" w:hAnsi="Sylfaen"/>
          <w:sz w:val="28"/>
          <w:szCs w:val="28"/>
        </w:rPr>
        <w:t>-</w:t>
      </w:r>
      <w:r w:rsidRPr="001B355D">
        <w:rPr>
          <w:rFonts w:ascii="Sylfaen" w:hAnsi="Sylfaen"/>
          <w:sz w:val="28"/>
          <w:szCs w:val="28"/>
        </w:rPr>
        <w:t>պաշտութեան, Ս. Վլաս Եպիսկոպոս նոյնիսկ Տուպրովնիք չէ այցելած…։</w:t>
      </w:r>
    </w:p>
    <w:p w14:paraId="2E8DBD69" w14:textId="77777777" w:rsidR="00604E2C" w:rsidRPr="001B355D" w:rsidRDefault="00604E2C" w:rsidP="00604E2C">
      <w:pPr>
        <w:ind w:firstLine="720"/>
        <w:jc w:val="both"/>
        <w:rPr>
          <w:rFonts w:ascii="Sylfaen" w:hAnsi="Sylfaen"/>
          <w:sz w:val="28"/>
          <w:szCs w:val="28"/>
        </w:rPr>
      </w:pPr>
      <w:r w:rsidRPr="001B355D">
        <w:rPr>
          <w:rFonts w:ascii="Sylfaen" w:hAnsi="Sylfaen"/>
          <w:sz w:val="28"/>
          <w:szCs w:val="28"/>
        </w:rPr>
        <w:t>Ներկայիս կը գործէ Տուպրովնիքի Խրուաթական եւ Հայկական</w:t>
      </w:r>
      <w:r>
        <w:rPr>
          <w:rFonts w:ascii="Sylfaen" w:hAnsi="Sylfaen"/>
          <w:sz w:val="28"/>
          <w:szCs w:val="28"/>
        </w:rPr>
        <w:t xml:space="preserve"> </w:t>
      </w:r>
      <w:r w:rsidRPr="001B355D">
        <w:rPr>
          <w:rFonts w:ascii="Sylfaen" w:hAnsi="Sylfaen"/>
          <w:sz w:val="28"/>
          <w:szCs w:val="28"/>
        </w:rPr>
        <w:t>Բարեկամութեան</w:t>
      </w:r>
      <w:r>
        <w:rPr>
          <w:rFonts w:ascii="Sylfaen" w:hAnsi="Sylfaen"/>
          <w:sz w:val="28"/>
          <w:szCs w:val="28"/>
        </w:rPr>
        <w:t xml:space="preserve"> </w:t>
      </w:r>
      <w:r w:rsidRPr="001B355D">
        <w:rPr>
          <w:rFonts w:ascii="Sylfaen" w:hAnsi="Sylfaen"/>
          <w:sz w:val="28"/>
          <w:szCs w:val="28"/>
        </w:rPr>
        <w:t>Միութիւնը, նախագահութեամբ 10 տարիներ առաջ Տուպրովնիք հաստատուած Նայիրա Ասատրեանի, որ ամու</w:t>
      </w:r>
      <w:r>
        <w:rPr>
          <w:rFonts w:ascii="Sylfaen" w:hAnsi="Sylfaen"/>
          <w:sz w:val="28"/>
          <w:szCs w:val="28"/>
        </w:rPr>
        <w:t>ս</w:t>
      </w:r>
      <w:r w:rsidRPr="001B355D">
        <w:rPr>
          <w:rFonts w:ascii="Sylfaen" w:hAnsi="Sylfaen"/>
          <w:sz w:val="28"/>
          <w:szCs w:val="28"/>
        </w:rPr>
        <w:t>նացած է խրուաթի մը հետ եւ ունի 2 տարեկան տղայ մը։ 9 ամիսներ առաջ եղբայրը՝ Գոռը, որ բժիշկ է, Տուպրովնիք եկած է։ Կը փափաքին գործակցիլ։ Տուպ</w:t>
      </w:r>
      <w:r>
        <w:rPr>
          <w:rFonts w:ascii="Sylfaen" w:hAnsi="Sylfaen"/>
          <w:sz w:val="28"/>
          <w:szCs w:val="28"/>
        </w:rPr>
        <w:t>-</w:t>
      </w:r>
      <w:r w:rsidRPr="001B355D">
        <w:rPr>
          <w:rFonts w:ascii="Sylfaen" w:hAnsi="Sylfaen"/>
          <w:sz w:val="28"/>
          <w:szCs w:val="28"/>
        </w:rPr>
        <w:t>րովնիք շատ գեղեցիկ է եւ ամառը 40 օրեր արուեստի կը յատկացուին. Խրուաթիա շատ զբօսաշրջիկ կ</w:t>
      </w:r>
      <w:r>
        <w:rPr>
          <w:rFonts w:ascii="Sylfaen" w:hAnsi="Sylfaen"/>
          <w:sz w:val="28"/>
          <w:szCs w:val="28"/>
          <w:lang w:val="hy-AM"/>
        </w:rPr>
        <w:t>՚</w:t>
      </w:r>
      <w:r w:rsidRPr="001B355D">
        <w:rPr>
          <w:rFonts w:ascii="Sylfaen" w:hAnsi="Sylfaen"/>
          <w:sz w:val="28"/>
          <w:szCs w:val="28"/>
        </w:rPr>
        <w:t>ունենայ (2008-ին՝ 11 միլիոն)։ </w:t>
      </w:r>
    </w:p>
    <w:p w14:paraId="0EA82D3B" w14:textId="77777777" w:rsidR="00604E2C" w:rsidRPr="001B355D" w:rsidRDefault="00604E2C" w:rsidP="00604E2C">
      <w:pPr>
        <w:ind w:firstLine="720"/>
        <w:jc w:val="both"/>
        <w:rPr>
          <w:rFonts w:ascii="Sylfaen" w:hAnsi="Sylfaen"/>
          <w:sz w:val="28"/>
          <w:szCs w:val="28"/>
        </w:rPr>
      </w:pPr>
      <w:r w:rsidRPr="001B355D">
        <w:rPr>
          <w:rFonts w:ascii="Sylfaen" w:hAnsi="Sylfaen"/>
          <w:sz w:val="28"/>
          <w:szCs w:val="28"/>
        </w:rPr>
        <w:t>20-րդ դարուն ունեցած են Պետրոս Ոսկեան երաժիշտը, այժմ մահացած։ </w:t>
      </w:r>
    </w:p>
    <w:p w14:paraId="64DBD9DE" w14:textId="77777777" w:rsidR="00604E2C" w:rsidRPr="001B355D" w:rsidRDefault="00604E2C" w:rsidP="00604E2C">
      <w:pPr>
        <w:ind w:firstLine="720"/>
        <w:jc w:val="both"/>
        <w:rPr>
          <w:rFonts w:ascii="Sylfaen" w:hAnsi="Sylfaen"/>
          <w:sz w:val="28"/>
          <w:szCs w:val="28"/>
        </w:rPr>
      </w:pPr>
      <w:r w:rsidRPr="001B355D">
        <w:rPr>
          <w:rFonts w:ascii="Sylfaen" w:hAnsi="Sylfaen"/>
          <w:sz w:val="28"/>
          <w:szCs w:val="28"/>
        </w:rPr>
        <w:t>Ինծի ընկերացաւ Խրութիոյ, Տուպրովնիքի եւ հայութեան բացառիկ մասնագէտ եւ այցելութեանս գլխաւոր մղիչ ուժ՝ Դոկտ. Վինիցիա Լուփիսը։</w:t>
      </w:r>
    </w:p>
    <w:p w14:paraId="614204A5" w14:textId="77777777" w:rsidR="00604E2C" w:rsidRPr="001B355D" w:rsidRDefault="00604E2C" w:rsidP="00604E2C">
      <w:pPr>
        <w:jc w:val="both"/>
        <w:rPr>
          <w:rFonts w:ascii="Sylfaen" w:hAnsi="Sylfaen"/>
          <w:sz w:val="28"/>
          <w:szCs w:val="28"/>
        </w:rPr>
      </w:pPr>
      <w:r w:rsidRPr="001B355D">
        <w:rPr>
          <w:rFonts w:ascii="Sylfaen" w:hAnsi="Sylfaen"/>
          <w:sz w:val="28"/>
          <w:szCs w:val="28"/>
        </w:rPr>
        <w:t> </w:t>
      </w:r>
    </w:p>
    <w:p w14:paraId="3CB91678" w14:textId="26424F55" w:rsidR="00604E2C" w:rsidRPr="00864D10" w:rsidRDefault="00604E2C" w:rsidP="00864D10">
      <w:pPr>
        <w:ind w:firstLine="720"/>
        <w:jc w:val="both"/>
        <w:rPr>
          <w:rFonts w:ascii="Sylfaen" w:hAnsi="Sylfaen"/>
          <w:i/>
          <w:iCs/>
          <w:sz w:val="28"/>
          <w:szCs w:val="28"/>
        </w:rPr>
      </w:pPr>
      <w:r w:rsidRPr="00864D10">
        <w:rPr>
          <w:rFonts w:ascii="Sylfaen" w:hAnsi="Sylfaen"/>
          <w:b/>
          <w:bCs/>
          <w:i/>
          <w:iCs/>
          <w:sz w:val="28"/>
          <w:szCs w:val="28"/>
        </w:rPr>
        <w:t>Հարցում Դ.</w:t>
      </w:r>
      <w:r w:rsidRPr="00864D10">
        <w:rPr>
          <w:rFonts w:ascii="Sylfaen" w:hAnsi="Sylfaen"/>
          <w:i/>
          <w:iCs/>
          <w:sz w:val="28"/>
          <w:szCs w:val="28"/>
        </w:rPr>
        <w:t> Ի՞նչ տպաւորութիւններով վերադարձաք եւ որպէս եզրակացութիւն ի՞նչ կը փափաքիք վոխանցել մեր ունկնդիրներուն։</w:t>
      </w:r>
    </w:p>
    <w:p w14:paraId="239FBBFB" w14:textId="13600531" w:rsidR="00604E2C" w:rsidRPr="001B355D" w:rsidRDefault="00604E2C" w:rsidP="00864D10">
      <w:pPr>
        <w:ind w:firstLine="720"/>
        <w:jc w:val="both"/>
        <w:rPr>
          <w:rFonts w:ascii="Sylfaen" w:hAnsi="Sylfaen"/>
          <w:sz w:val="28"/>
          <w:szCs w:val="28"/>
        </w:rPr>
      </w:pPr>
      <w:r w:rsidRPr="001B355D">
        <w:rPr>
          <w:rFonts w:ascii="Sylfaen" w:hAnsi="Sylfaen"/>
          <w:b/>
          <w:bCs/>
          <w:sz w:val="28"/>
          <w:szCs w:val="28"/>
        </w:rPr>
        <w:t>Պատասխան</w:t>
      </w:r>
      <w:r w:rsidRPr="001B355D">
        <w:rPr>
          <w:rFonts w:ascii="Sylfaen" w:hAnsi="Sylfaen"/>
          <w:sz w:val="28"/>
          <w:szCs w:val="28"/>
        </w:rPr>
        <w:t> </w:t>
      </w:r>
      <w:r w:rsidRPr="001B355D">
        <w:rPr>
          <w:rFonts w:ascii="Sylfaen" w:hAnsi="Sylfaen"/>
          <w:b/>
          <w:bCs/>
          <w:sz w:val="28"/>
          <w:szCs w:val="28"/>
        </w:rPr>
        <w:t>Դ. </w:t>
      </w:r>
      <w:r w:rsidRPr="001B355D">
        <w:rPr>
          <w:rFonts w:ascii="Sylfaen" w:hAnsi="Sylfaen"/>
          <w:sz w:val="28"/>
          <w:szCs w:val="28"/>
        </w:rPr>
        <w:t>Ա. Ս. Վլաս վերայայտնութիւն էր. հայկական օտա</w:t>
      </w:r>
      <w:r w:rsidR="00864D10">
        <w:rPr>
          <w:rFonts w:ascii="Sylfaen" w:hAnsi="Sylfaen"/>
          <w:sz w:val="28"/>
          <w:szCs w:val="28"/>
        </w:rPr>
        <w:t>-</w:t>
      </w:r>
      <w:r w:rsidRPr="001B355D">
        <w:rPr>
          <w:rFonts w:ascii="Sylfaen" w:hAnsi="Sylfaen"/>
          <w:sz w:val="28"/>
          <w:szCs w:val="28"/>
        </w:rPr>
        <w:t>րամոլութեան դիմաց՝ օտարին հայասիրութիւնը Ս. Վլասին ընդմէջէն։</w:t>
      </w:r>
    </w:p>
    <w:p w14:paraId="41FB637A" w14:textId="77777777" w:rsidR="00604E2C" w:rsidRPr="001B355D" w:rsidRDefault="00604E2C" w:rsidP="00604E2C">
      <w:pPr>
        <w:ind w:firstLine="720"/>
        <w:jc w:val="both"/>
        <w:rPr>
          <w:rFonts w:ascii="Sylfaen" w:hAnsi="Sylfaen"/>
          <w:sz w:val="28"/>
          <w:szCs w:val="28"/>
        </w:rPr>
      </w:pPr>
      <w:r w:rsidRPr="001B355D">
        <w:rPr>
          <w:rFonts w:ascii="Sylfaen" w:hAnsi="Sylfaen"/>
          <w:sz w:val="28"/>
          <w:szCs w:val="28"/>
        </w:rPr>
        <w:t>Բ. Բացառիկ մեծարում Ս. Վլասի. ամեն տեղ է Ս. Վլաս Տուպ-րովնիքի մէջ։ Ո՞ւր են սուրբերը մեր կեանքին մէջ։</w:t>
      </w:r>
    </w:p>
    <w:p w14:paraId="64240A3F" w14:textId="77777777" w:rsidR="00604E2C" w:rsidRPr="001B355D" w:rsidRDefault="00604E2C" w:rsidP="00604E2C">
      <w:pPr>
        <w:ind w:firstLine="720"/>
        <w:jc w:val="both"/>
        <w:rPr>
          <w:rFonts w:ascii="Sylfaen" w:hAnsi="Sylfaen"/>
          <w:sz w:val="28"/>
          <w:szCs w:val="28"/>
        </w:rPr>
      </w:pPr>
      <w:r w:rsidRPr="001B355D">
        <w:rPr>
          <w:rFonts w:ascii="Sylfaen" w:hAnsi="Sylfaen"/>
          <w:sz w:val="28"/>
          <w:szCs w:val="28"/>
        </w:rPr>
        <w:t>Գ. Ուսումնասիրել հայ-խրուաթական կապերը։</w:t>
      </w:r>
    </w:p>
    <w:p w14:paraId="55AA054D" w14:textId="77777777" w:rsidR="00604E2C" w:rsidRPr="001B355D" w:rsidRDefault="00604E2C" w:rsidP="00604E2C">
      <w:pPr>
        <w:ind w:firstLine="720"/>
        <w:jc w:val="both"/>
        <w:rPr>
          <w:rFonts w:ascii="Sylfaen" w:hAnsi="Sylfaen"/>
          <w:sz w:val="28"/>
          <w:szCs w:val="28"/>
        </w:rPr>
      </w:pPr>
      <w:r w:rsidRPr="001B355D">
        <w:rPr>
          <w:rFonts w:ascii="Sylfaen" w:hAnsi="Sylfaen"/>
          <w:sz w:val="28"/>
          <w:szCs w:val="28"/>
        </w:rPr>
        <w:t>Դ. Անպայման այցելել։ 2 եւ 3 Փետրուարին ուխտի երթալ։</w:t>
      </w:r>
    </w:p>
    <w:p w14:paraId="4E20A09C"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9C7840" w14:textId="77777777" w:rsidR="00AE52C7" w:rsidRDefault="00AE52C7" w:rsidP="00604E2C">
      <w:r>
        <w:separator/>
      </w:r>
    </w:p>
  </w:endnote>
  <w:endnote w:type="continuationSeparator" w:id="0">
    <w:p w14:paraId="7902D078" w14:textId="77777777" w:rsidR="00AE52C7" w:rsidRDefault="00AE52C7" w:rsidP="00604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73102098"/>
      <w:docPartObj>
        <w:docPartGallery w:val="Page Numbers (Bottom of Page)"/>
        <w:docPartUnique/>
      </w:docPartObj>
    </w:sdtPr>
    <w:sdtContent>
      <w:p w14:paraId="10DFDD77" w14:textId="6939DD72" w:rsidR="00604E2C" w:rsidRDefault="00604E2C"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8744DF8" w14:textId="77777777" w:rsidR="00604E2C" w:rsidRDefault="00604E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28061262"/>
      <w:docPartObj>
        <w:docPartGallery w:val="Page Numbers (Bottom of Page)"/>
        <w:docPartUnique/>
      </w:docPartObj>
    </w:sdtPr>
    <w:sdtContent>
      <w:p w14:paraId="7AC6D1AC" w14:textId="0D92CDE5" w:rsidR="00604E2C" w:rsidRDefault="00604E2C"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40A0FAEB" w14:textId="77777777" w:rsidR="00604E2C" w:rsidRDefault="00604E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71A913" w14:textId="77777777" w:rsidR="00AE52C7" w:rsidRDefault="00AE52C7" w:rsidP="00604E2C">
      <w:r>
        <w:separator/>
      </w:r>
    </w:p>
  </w:footnote>
  <w:footnote w:type="continuationSeparator" w:id="0">
    <w:p w14:paraId="6DBBEC29" w14:textId="77777777" w:rsidR="00AE52C7" w:rsidRDefault="00AE52C7" w:rsidP="00604E2C">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E2C"/>
    <w:rsid w:val="00157BF2"/>
    <w:rsid w:val="002C5E2B"/>
    <w:rsid w:val="003D7CBC"/>
    <w:rsid w:val="005824C9"/>
    <w:rsid w:val="00604E2C"/>
    <w:rsid w:val="007D7895"/>
    <w:rsid w:val="0082227A"/>
    <w:rsid w:val="00822AB7"/>
    <w:rsid w:val="00864D10"/>
    <w:rsid w:val="00AE52C7"/>
    <w:rsid w:val="00B41865"/>
    <w:rsid w:val="00EB1F2E"/>
    <w:rsid w:val="00FA028B"/>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4BA0CDA2"/>
  <w15:chartTrackingRefBased/>
  <w15:docId w15:val="{C4322BA0-53A7-F74C-BB21-A1260AC76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E2C"/>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604E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E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E2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4E2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04E2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04E2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04E2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04E2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04E2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E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E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E2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4E2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04E2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04E2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04E2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04E2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04E2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04E2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E2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604E2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4E2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04E2C"/>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604E2C"/>
    <w:rPr>
      <w:i/>
      <w:iCs/>
      <w:color w:val="404040" w:themeColor="text1" w:themeTint="BF"/>
    </w:rPr>
  </w:style>
  <w:style w:type="paragraph" w:styleId="ListParagraph">
    <w:name w:val="List Paragraph"/>
    <w:basedOn w:val="Normal"/>
    <w:uiPriority w:val="34"/>
    <w:qFormat/>
    <w:rsid w:val="00604E2C"/>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604E2C"/>
    <w:rPr>
      <w:i/>
      <w:iCs/>
      <w:color w:val="2F5496" w:themeColor="accent1" w:themeShade="BF"/>
    </w:rPr>
  </w:style>
  <w:style w:type="paragraph" w:styleId="IntenseQuote">
    <w:name w:val="Intense Quote"/>
    <w:basedOn w:val="Normal"/>
    <w:next w:val="Normal"/>
    <w:link w:val="IntenseQuoteChar"/>
    <w:uiPriority w:val="30"/>
    <w:qFormat/>
    <w:rsid w:val="00604E2C"/>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604E2C"/>
    <w:rPr>
      <w:i/>
      <w:iCs/>
      <w:color w:val="2F5496" w:themeColor="accent1" w:themeShade="BF"/>
    </w:rPr>
  </w:style>
  <w:style w:type="character" w:styleId="IntenseReference">
    <w:name w:val="Intense Reference"/>
    <w:basedOn w:val="DefaultParagraphFont"/>
    <w:uiPriority w:val="32"/>
    <w:qFormat/>
    <w:rsid w:val="00604E2C"/>
    <w:rPr>
      <w:b/>
      <w:bCs/>
      <w:smallCaps/>
      <w:color w:val="2F5496" w:themeColor="accent1" w:themeShade="BF"/>
      <w:spacing w:val="5"/>
    </w:rPr>
  </w:style>
  <w:style w:type="paragraph" w:styleId="FootnoteText">
    <w:name w:val="footnote text"/>
    <w:basedOn w:val="Normal"/>
    <w:link w:val="FootnoteTextChar"/>
    <w:uiPriority w:val="99"/>
    <w:semiHidden/>
    <w:unhideWhenUsed/>
    <w:rsid w:val="00604E2C"/>
    <w:rPr>
      <w:sz w:val="20"/>
      <w:szCs w:val="20"/>
    </w:rPr>
  </w:style>
  <w:style w:type="character" w:customStyle="1" w:styleId="FootnoteTextChar">
    <w:name w:val="Footnote Text Char"/>
    <w:basedOn w:val="DefaultParagraphFont"/>
    <w:link w:val="FootnoteText"/>
    <w:uiPriority w:val="99"/>
    <w:semiHidden/>
    <w:rsid w:val="00604E2C"/>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604E2C"/>
    <w:rPr>
      <w:vertAlign w:val="superscript"/>
    </w:rPr>
  </w:style>
  <w:style w:type="paragraph" w:styleId="Footer">
    <w:name w:val="footer"/>
    <w:basedOn w:val="Normal"/>
    <w:link w:val="FooterChar"/>
    <w:uiPriority w:val="99"/>
    <w:unhideWhenUsed/>
    <w:rsid w:val="00604E2C"/>
    <w:pPr>
      <w:tabs>
        <w:tab w:val="center" w:pos="4680"/>
        <w:tab w:val="right" w:pos="9360"/>
      </w:tabs>
    </w:pPr>
  </w:style>
  <w:style w:type="character" w:customStyle="1" w:styleId="FooterChar">
    <w:name w:val="Footer Char"/>
    <w:basedOn w:val="DefaultParagraphFont"/>
    <w:link w:val="Footer"/>
    <w:uiPriority w:val="99"/>
    <w:rsid w:val="00604E2C"/>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604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31534-CD1C-814A-AFE9-6D3D261D2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1075</Words>
  <Characters>6132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2026-07-16T13:21:00Z</dcterms:created>
  <dcterms:modified xsi:type="dcterms:W3CDTF">2026-07-16T13:27:00Z</dcterms:modified>
</cp:coreProperties>
</file>