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E9D47B" w14:textId="77777777" w:rsidR="00226C17" w:rsidRPr="00FC3262" w:rsidRDefault="00226C17" w:rsidP="00226C17">
      <w:pPr>
        <w:rPr>
          <w:rFonts w:ascii="Sylfaen" w:hAnsi="Sylfaen"/>
          <w:b/>
          <w:bCs/>
          <w:u w:val="single"/>
          <w:lang w:val="hy-AM"/>
        </w:rPr>
      </w:pPr>
      <w:r w:rsidRPr="00FC3262">
        <w:rPr>
          <w:rFonts w:ascii="Sylfaen" w:hAnsi="Sylfaen"/>
          <w:b/>
          <w:bCs/>
          <w:u w:val="single"/>
          <w:lang w:val="hy-AM"/>
        </w:rPr>
        <w:t>ՍՈՒՐԷՆ ՍՐԲԱԶԱՆԻ ՅԻՇԱՏԱԿԻՆ</w:t>
      </w:r>
    </w:p>
    <w:p w14:paraId="4A896B51" w14:textId="77777777" w:rsidR="00226C17" w:rsidRDefault="00226C17" w:rsidP="00226C17">
      <w:pPr>
        <w:rPr>
          <w:rFonts w:ascii="Sylfaen" w:hAnsi="Sylfaen"/>
          <w:sz w:val="28"/>
          <w:szCs w:val="28"/>
          <w:lang w:val="hy-AM"/>
        </w:rPr>
      </w:pPr>
    </w:p>
    <w:p w14:paraId="14E6ED34" w14:textId="77777777" w:rsidR="00226C17" w:rsidRPr="00FC3262" w:rsidRDefault="00226C17" w:rsidP="00226C17">
      <w:pPr>
        <w:rPr>
          <w:rFonts w:ascii="Sylfaen" w:hAnsi="Sylfaen"/>
          <w:sz w:val="28"/>
          <w:szCs w:val="28"/>
          <w:lang w:val="hy-AM"/>
        </w:rPr>
      </w:pPr>
    </w:p>
    <w:p w14:paraId="7A269125" w14:textId="77777777" w:rsidR="00226C17" w:rsidRPr="00A73E49" w:rsidRDefault="00226C17" w:rsidP="00226C17">
      <w:pPr>
        <w:jc w:val="center"/>
        <w:rPr>
          <w:rFonts w:ascii="Sylfaen" w:hAnsi="Sylfaen"/>
          <w:sz w:val="32"/>
          <w:szCs w:val="32"/>
          <w:lang w:val="hy-AM"/>
        </w:rPr>
      </w:pPr>
      <w:r w:rsidRPr="00A73E49">
        <w:rPr>
          <w:rFonts w:ascii="Sylfaen" w:hAnsi="Sylfaen"/>
          <w:sz w:val="32"/>
          <w:szCs w:val="32"/>
          <w:lang w:val="hy-AM"/>
        </w:rPr>
        <w:t>ԱՍՏՈՒԱԾ ՄՈՄ ՄԸՆ ԱԼ ՄԱՐԵՑ...</w:t>
      </w:r>
    </w:p>
    <w:p w14:paraId="349B2D8E" w14:textId="77777777" w:rsidR="00226C17" w:rsidRPr="006D562B" w:rsidRDefault="00226C17" w:rsidP="00226C17">
      <w:pPr>
        <w:rPr>
          <w:rFonts w:ascii="Sylfaen" w:hAnsi="Sylfaen"/>
          <w:sz w:val="28"/>
          <w:szCs w:val="28"/>
          <w:lang w:val="hy-AM"/>
        </w:rPr>
      </w:pPr>
    </w:p>
    <w:p w14:paraId="402F76D4" w14:textId="77777777" w:rsidR="00226C17" w:rsidRPr="007F2805" w:rsidRDefault="00226C17" w:rsidP="00226C17">
      <w:pPr>
        <w:jc w:val="both"/>
        <w:rPr>
          <w:rFonts w:ascii="Sylfaen" w:hAnsi="Sylfaen"/>
          <w:sz w:val="28"/>
          <w:szCs w:val="28"/>
          <w:lang w:val="hy-AM"/>
        </w:rPr>
      </w:pPr>
      <w:r>
        <w:rPr>
          <w:rFonts w:ascii="Sylfaen" w:hAnsi="Sylfaen"/>
          <w:sz w:val="32"/>
          <w:szCs w:val="32"/>
          <w:lang w:val="hy-AM"/>
        </w:rPr>
        <w:tab/>
      </w:r>
      <w:r w:rsidRPr="007F2805">
        <w:rPr>
          <w:rFonts w:ascii="Sylfaen" w:hAnsi="Sylfaen"/>
          <w:sz w:val="28"/>
          <w:szCs w:val="28"/>
          <w:lang w:val="hy-AM"/>
        </w:rPr>
        <w:t xml:space="preserve">Երէկ իրիկուն երկու հեռախօսազանգ,– մին Մոնթրէալէն եւ միւսը Պէյրութէն,– գրեթէ միաժամանակ գուժեց </w:t>
      </w:r>
      <w:r>
        <w:rPr>
          <w:rFonts w:ascii="Sylfaen" w:hAnsi="Sylfaen"/>
          <w:sz w:val="28"/>
          <w:szCs w:val="28"/>
          <w:lang w:val="hy-AM"/>
        </w:rPr>
        <w:t xml:space="preserve">միաբանակից աւագ եղբօրս՝ </w:t>
      </w:r>
      <w:r w:rsidRPr="007F2805">
        <w:rPr>
          <w:rFonts w:ascii="Sylfaen" w:hAnsi="Sylfaen"/>
          <w:sz w:val="28"/>
          <w:szCs w:val="28"/>
          <w:lang w:val="hy-AM"/>
        </w:rPr>
        <w:t>Սուրէն արք. Գաթարոյեանի վախճանումը։</w:t>
      </w:r>
    </w:p>
    <w:p w14:paraId="77EE7F79" w14:textId="77777777" w:rsidR="00226C17" w:rsidRPr="007F2805" w:rsidRDefault="00226C17" w:rsidP="00226C17">
      <w:pPr>
        <w:jc w:val="both"/>
        <w:rPr>
          <w:rFonts w:ascii="Sylfaen" w:hAnsi="Sylfaen"/>
          <w:sz w:val="28"/>
          <w:szCs w:val="28"/>
          <w:lang w:val="hy-AM"/>
        </w:rPr>
      </w:pPr>
      <w:r w:rsidRPr="007F2805">
        <w:rPr>
          <w:rFonts w:ascii="Sylfaen" w:hAnsi="Sylfaen"/>
          <w:sz w:val="28"/>
          <w:szCs w:val="28"/>
          <w:lang w:val="hy-AM"/>
        </w:rPr>
        <w:tab/>
        <w:t>Վստահ եմ, որ Սուրէն սրբազանի բարեմասնութիւններն ու վաս</w:t>
      </w:r>
      <w:r>
        <w:rPr>
          <w:rFonts w:ascii="Sylfaen" w:hAnsi="Sylfaen"/>
          <w:sz w:val="28"/>
          <w:szCs w:val="28"/>
          <w:lang w:val="hy-AM"/>
        </w:rPr>
        <w:t>-</w:t>
      </w:r>
      <w:r w:rsidRPr="007F2805">
        <w:rPr>
          <w:rFonts w:ascii="Sylfaen" w:hAnsi="Sylfaen"/>
          <w:sz w:val="28"/>
          <w:szCs w:val="28"/>
          <w:lang w:val="hy-AM"/>
        </w:rPr>
        <w:t>տակը բազմաթիւ անձերու կողմէ բանաւոր եւ գրաւոր յիշատակութեան պիտի արժանանան երկարօրէն, որովհետեւ ան լուսավառ մոմ մըն էր Հայ եկեղեցիի ծառայութեան տաճարին մէջ եւ շատերու հայ քրիստոնէական կեանքը լուսաւորած էր իր ստանձնած պատասխանատւութիւններու ճանապարհին վրայ։</w:t>
      </w:r>
    </w:p>
    <w:p w14:paraId="139D4AB5" w14:textId="77777777" w:rsidR="00226C17" w:rsidRPr="007F2805" w:rsidRDefault="00226C17" w:rsidP="00226C17">
      <w:pPr>
        <w:jc w:val="both"/>
        <w:rPr>
          <w:rFonts w:ascii="Sylfaen" w:hAnsi="Sylfaen"/>
          <w:sz w:val="28"/>
          <w:szCs w:val="28"/>
          <w:lang w:val="hy-AM"/>
        </w:rPr>
      </w:pPr>
      <w:r w:rsidRPr="007F2805">
        <w:rPr>
          <w:rFonts w:ascii="Sylfaen" w:hAnsi="Sylfaen"/>
          <w:sz w:val="28"/>
          <w:szCs w:val="28"/>
          <w:lang w:val="hy-AM"/>
        </w:rPr>
        <w:tab/>
        <w:t>Հազիւ սրբազանին յաւիտենական հանգիստի անմիջական ցնցումը թօթափած, խղճի պարտք համարեցի փոխադրուիլ Անթիլիասի դպրե</w:t>
      </w:r>
      <w:r>
        <w:rPr>
          <w:rFonts w:ascii="Sylfaen" w:hAnsi="Sylfaen"/>
          <w:sz w:val="28"/>
          <w:szCs w:val="28"/>
          <w:lang w:val="hy-AM"/>
        </w:rPr>
        <w:t>-</w:t>
      </w:r>
      <w:r w:rsidRPr="007F2805">
        <w:rPr>
          <w:rFonts w:ascii="Sylfaen" w:hAnsi="Sylfaen"/>
          <w:sz w:val="28"/>
          <w:szCs w:val="28"/>
          <w:lang w:val="hy-AM"/>
        </w:rPr>
        <w:t>վանքի 1973–1974 ուսումնական տարեշրջան եւ ներկայացնել փոխ-տեսուչս՝ հայր Սուրէնը եւ առնչակից դէմքեր ու դէպքեր, այդ օրերու տպաւորութիւններուս վերբերումով եւ 50 տարուան կամարումով։</w:t>
      </w:r>
    </w:p>
    <w:p w14:paraId="1447BE13" w14:textId="77777777" w:rsidR="00226C17" w:rsidRPr="007F2805" w:rsidRDefault="00226C17" w:rsidP="00226C17">
      <w:pPr>
        <w:jc w:val="both"/>
        <w:rPr>
          <w:rFonts w:ascii="Sylfaen" w:hAnsi="Sylfaen"/>
          <w:sz w:val="28"/>
          <w:szCs w:val="28"/>
          <w:lang w:val="hy-AM"/>
        </w:rPr>
      </w:pPr>
      <w:r w:rsidRPr="007F2805">
        <w:rPr>
          <w:rFonts w:ascii="Sylfaen" w:hAnsi="Sylfaen"/>
          <w:sz w:val="28"/>
          <w:szCs w:val="28"/>
          <w:lang w:val="hy-AM"/>
        </w:rPr>
        <w:tab/>
        <w:t>Երբ Լիբանանի քաղաքացիական պատերազմի մութ ամպերը սկսած էին դիզուիլ մայրիներու գեղեցիկ երկիրին երկնակամարին վրայ, 11 տարեկան պատանի, դպրեվանք ընդունուեցայ։ Տեսչական կազմը ունէր չորս անդամ. Արտաւազդ արք. Թրթռեան՝ տեսուչ, Սուրէն վրդ. Գաթա</w:t>
      </w:r>
      <w:r>
        <w:rPr>
          <w:rFonts w:ascii="Sylfaen" w:hAnsi="Sylfaen"/>
          <w:sz w:val="28"/>
          <w:szCs w:val="28"/>
          <w:lang w:val="hy-AM"/>
        </w:rPr>
        <w:t>-</w:t>
      </w:r>
      <w:r w:rsidRPr="007F2805">
        <w:rPr>
          <w:rFonts w:ascii="Sylfaen" w:hAnsi="Sylfaen"/>
          <w:sz w:val="28"/>
          <w:szCs w:val="28"/>
          <w:lang w:val="hy-AM"/>
        </w:rPr>
        <w:t>րոյեան՝ փոխ-տեսուչ, Անուշաւան աբղ. Դանիէլեան՝ հսկիչ եւ Զարեհ սրկ. Էքմէքճեան՝ հսկիչ։ Ասոնցմէ իւրաքանչիւրը իր նկարագրային գիծերով իրար կ՚ամբողջացնէր եւ դպրեվանեցիներս կազմաւորելու առաքելութեան մէջ իր ներդրումը կ՚ունենար։ Արտաւազդ սրբազան իր խիստ եւ լուռ հովանին կը տարածէր ամենուր ու բոլորիս վրայ. հայր Սուրէն ընդ</w:t>
      </w:r>
      <w:r>
        <w:rPr>
          <w:rFonts w:ascii="Sylfaen" w:hAnsi="Sylfaen"/>
          <w:sz w:val="28"/>
          <w:szCs w:val="28"/>
          <w:lang w:val="hy-AM"/>
        </w:rPr>
        <w:t>-</w:t>
      </w:r>
      <w:r w:rsidRPr="007F2805">
        <w:rPr>
          <w:rFonts w:ascii="Sylfaen" w:hAnsi="Sylfaen"/>
          <w:sz w:val="28"/>
          <w:szCs w:val="28"/>
          <w:lang w:val="hy-AM"/>
        </w:rPr>
        <w:t>հանրապէս ընկերային էր եւ անակնկալօրէն պոռթկուն ու բարեբախ</w:t>
      </w:r>
      <w:r>
        <w:rPr>
          <w:rFonts w:ascii="Sylfaen" w:hAnsi="Sylfaen"/>
          <w:sz w:val="28"/>
          <w:szCs w:val="28"/>
          <w:lang w:val="hy-AM"/>
        </w:rPr>
        <w:t>-</w:t>
      </w:r>
      <w:r w:rsidRPr="007F2805">
        <w:rPr>
          <w:rFonts w:ascii="Sylfaen" w:hAnsi="Sylfaen"/>
          <w:sz w:val="28"/>
          <w:szCs w:val="28"/>
          <w:lang w:val="hy-AM"/>
        </w:rPr>
        <w:t>տաբար շուտ մարող բնաւորութիւն ունէր. հայր Անուշաւան, իր անունին նման քաղցր, մեր աւագ եղբայրն էր. տիրացու Զարեհ, տաղանդաւոր ասմունքող, տիրական դարձած էր հայ գրականութեան ու մանաւանդ հայ բանաստեղծութեան սէրը մեր մէջ ներարկելով։</w:t>
      </w:r>
    </w:p>
    <w:p w14:paraId="1F539AD9" w14:textId="77777777" w:rsidR="00226C17" w:rsidRPr="007F2805" w:rsidRDefault="00226C17" w:rsidP="00226C17">
      <w:pPr>
        <w:jc w:val="both"/>
        <w:rPr>
          <w:rFonts w:ascii="Sylfaen" w:hAnsi="Sylfaen"/>
          <w:sz w:val="28"/>
          <w:szCs w:val="28"/>
          <w:lang w:val="hy-AM"/>
        </w:rPr>
      </w:pPr>
      <w:r w:rsidRPr="007F2805">
        <w:rPr>
          <w:rFonts w:ascii="Sylfaen" w:hAnsi="Sylfaen"/>
          <w:sz w:val="28"/>
          <w:szCs w:val="28"/>
          <w:lang w:val="hy-AM"/>
        </w:rPr>
        <w:tab/>
        <w:t>Հայր Սուրէն նոր վերադարձած էր Մոնթրէալի իր հովուական ծա</w:t>
      </w:r>
      <w:r>
        <w:rPr>
          <w:rFonts w:ascii="Sylfaen" w:hAnsi="Sylfaen"/>
          <w:sz w:val="28"/>
          <w:szCs w:val="28"/>
          <w:lang w:val="hy-AM"/>
        </w:rPr>
        <w:t>-</w:t>
      </w:r>
      <w:r w:rsidRPr="007F2805">
        <w:rPr>
          <w:rFonts w:ascii="Sylfaen" w:hAnsi="Sylfaen"/>
          <w:sz w:val="28"/>
          <w:szCs w:val="28"/>
          <w:lang w:val="hy-AM"/>
        </w:rPr>
        <w:t>ռայութենէն եւ միաժամանակ մի քանի պաշտօններ,– փոխ-տեսուչ, շարա</w:t>
      </w:r>
      <w:r>
        <w:rPr>
          <w:rFonts w:ascii="Sylfaen" w:hAnsi="Sylfaen"/>
          <w:sz w:val="28"/>
          <w:szCs w:val="28"/>
          <w:lang w:val="hy-AM"/>
        </w:rPr>
        <w:t>-</w:t>
      </w:r>
      <w:r w:rsidRPr="007F2805">
        <w:rPr>
          <w:rFonts w:ascii="Sylfaen" w:hAnsi="Sylfaen"/>
          <w:sz w:val="28"/>
          <w:szCs w:val="28"/>
          <w:lang w:val="hy-AM"/>
        </w:rPr>
        <w:lastRenderedPageBreak/>
        <w:t>կանի ուսուցիչ, դիւանապետ, լուսարարապետ,– կը վարէր։ Ան հանդի</w:t>
      </w:r>
      <w:r>
        <w:rPr>
          <w:rFonts w:ascii="Sylfaen" w:hAnsi="Sylfaen"/>
          <w:sz w:val="28"/>
          <w:szCs w:val="28"/>
          <w:lang w:val="hy-AM"/>
        </w:rPr>
        <w:t>-</w:t>
      </w:r>
      <w:r w:rsidRPr="007F2805">
        <w:rPr>
          <w:rFonts w:ascii="Sylfaen" w:hAnsi="Sylfaen"/>
          <w:sz w:val="28"/>
          <w:szCs w:val="28"/>
          <w:lang w:val="hy-AM"/>
        </w:rPr>
        <w:t>սացաւ Կիլիկեան ուխտի այն սակաւաթիւ միաբաններէն, որ Հիւսիսային Ամերիկայի ծառայական առաւել ձեռնտու պայմանները անմիջապէս թողուց եւ Մայրավանք վերադարձաւ, երբ Խորէն Ա. կաթողիկոս զինք տուն կանչեց։ Անշուշտ 1973-ին այս մէկը տակաւին չէի գիտեր. սակայն այսօր, երբ յետադարձ ակնարկ մը կը նետեմ մեր դպրեվանքին ու միաբանութեան յումպէտս կորսնցուցած մարդուժին վրայ, կ՚անդրա</w:t>
      </w:r>
      <w:r>
        <w:rPr>
          <w:rFonts w:ascii="Sylfaen" w:hAnsi="Sylfaen"/>
          <w:sz w:val="28"/>
          <w:szCs w:val="28"/>
          <w:lang w:val="hy-AM"/>
        </w:rPr>
        <w:t>-</w:t>
      </w:r>
      <w:r w:rsidRPr="007F2805">
        <w:rPr>
          <w:rFonts w:ascii="Sylfaen" w:hAnsi="Sylfaen"/>
          <w:sz w:val="28"/>
          <w:szCs w:val="28"/>
          <w:lang w:val="hy-AM"/>
        </w:rPr>
        <w:t>դառնամ որ հաւաքականութիւն մը, մանաւանդ հոգեւոր-ազգային ծառայութեան կոչուած միաբանութիւն մը, որքա՜ն կարիքը ունի կարգապահութեան, որ կոչումը կը գգուէ, որդիական հնազանդութիւնը կը մշակէ, ծառայութիւնը կը խթանէ եւ եղբայրական սէրը կը զեղու։</w:t>
      </w:r>
    </w:p>
    <w:p w14:paraId="6568364B" w14:textId="77777777" w:rsidR="00226C17" w:rsidRPr="007F2805" w:rsidRDefault="00226C17" w:rsidP="00226C17">
      <w:pPr>
        <w:jc w:val="both"/>
        <w:rPr>
          <w:rFonts w:ascii="Sylfaen" w:hAnsi="Sylfaen"/>
          <w:sz w:val="28"/>
          <w:szCs w:val="28"/>
          <w:lang w:val="hy-AM"/>
        </w:rPr>
      </w:pPr>
      <w:r w:rsidRPr="007F2805">
        <w:rPr>
          <w:rFonts w:ascii="Sylfaen" w:hAnsi="Sylfaen"/>
          <w:sz w:val="28"/>
          <w:szCs w:val="28"/>
          <w:lang w:val="hy-AM"/>
        </w:rPr>
        <w:tab/>
        <w:t>Լիբանանը քարուքանդ դարձուցած պատերազմը ազդեց նաեւ դպրե</w:t>
      </w:r>
      <w:r>
        <w:rPr>
          <w:rFonts w:ascii="Sylfaen" w:hAnsi="Sylfaen"/>
          <w:sz w:val="28"/>
          <w:szCs w:val="28"/>
          <w:lang w:val="hy-AM"/>
        </w:rPr>
        <w:t>-</w:t>
      </w:r>
      <w:r w:rsidRPr="007F2805">
        <w:rPr>
          <w:rFonts w:ascii="Sylfaen" w:hAnsi="Sylfaen"/>
          <w:sz w:val="28"/>
          <w:szCs w:val="28"/>
          <w:lang w:val="hy-AM"/>
        </w:rPr>
        <w:t>վանքին վրայ եւ 1973–1974 կրթական տարեշրջանի նախապատրաս</w:t>
      </w:r>
      <w:r>
        <w:rPr>
          <w:rFonts w:ascii="Sylfaen" w:hAnsi="Sylfaen"/>
          <w:sz w:val="28"/>
          <w:szCs w:val="28"/>
          <w:lang w:val="hy-AM"/>
        </w:rPr>
        <w:t>-</w:t>
      </w:r>
      <w:r w:rsidRPr="007F2805">
        <w:rPr>
          <w:rFonts w:ascii="Sylfaen" w:hAnsi="Sylfaen"/>
          <w:sz w:val="28"/>
          <w:szCs w:val="28"/>
          <w:lang w:val="hy-AM"/>
        </w:rPr>
        <w:t xml:space="preserve">տական դասարանի շուրջ քսան սաներէն միայն ես մնացի։ Յատկապէս արտագաղթի պատճառաւ, դասընկերներս հեռացան Լիբանանէն եւ դպրեվանքէն։ Դժբախտաբար անոնք միայն յուշի քաղցրութեամբ յամեցող անուններ են այսօր ինծի համար. չեմ գիտեր ո՛ր երկինքի տակ կը գտնուին եւ ի՛նչ կ՚ընեն։ </w:t>
      </w:r>
    </w:p>
    <w:p w14:paraId="69F7D5AD" w14:textId="77777777" w:rsidR="00226C17" w:rsidRPr="007F2805" w:rsidRDefault="00226C17" w:rsidP="00226C17">
      <w:pPr>
        <w:jc w:val="both"/>
        <w:rPr>
          <w:rFonts w:ascii="Sylfaen" w:hAnsi="Sylfaen"/>
          <w:sz w:val="28"/>
          <w:szCs w:val="28"/>
          <w:lang w:val="hy-AM"/>
        </w:rPr>
      </w:pPr>
      <w:r w:rsidRPr="007F2805">
        <w:rPr>
          <w:rFonts w:ascii="Sylfaen" w:hAnsi="Sylfaen"/>
          <w:sz w:val="28"/>
          <w:szCs w:val="28"/>
          <w:lang w:val="hy-AM"/>
        </w:rPr>
        <w:tab/>
        <w:t>Այդ երանելի օրերուն, հայր Սուրէն ամենէն շատ զիս տպաւորած է իր գերաշխուժ աշխատասիրութեամբ։ Բարեբախտաբար միշտ ալ այդպէ՛ս մնաց ան։ Ան ամեն տեղ էր անխափան. Մայր տաճար՝ ամենօրեայ աղօթական կեանքին մասնակից, վեհարան՝ գրասենեկային եւ յարաբե</w:t>
      </w:r>
      <w:r>
        <w:rPr>
          <w:rFonts w:ascii="Sylfaen" w:hAnsi="Sylfaen"/>
          <w:sz w:val="28"/>
          <w:szCs w:val="28"/>
          <w:lang w:val="hy-AM"/>
        </w:rPr>
        <w:t>-</w:t>
      </w:r>
      <w:r w:rsidRPr="007F2805">
        <w:rPr>
          <w:rFonts w:ascii="Sylfaen" w:hAnsi="Sylfaen"/>
          <w:sz w:val="28"/>
          <w:szCs w:val="28"/>
          <w:lang w:val="hy-AM"/>
        </w:rPr>
        <w:t>րական աշխատանքով ծանրաբեռն (այդ օրերուն վեհարանը միայն երկու պաշտօնեայ եւ երկու ծառայող ունէր), սեղանատուն՝ դպրեվանեցիներուս ճաշերուն սեղանակից, փոխ-տեսուչի գրասենեակ՝ սաներուս առօրեայ հարցերով զբաղ, եւ դեռ կարելի է երկարել շարքը՝ ձեռնարկներու ներ</w:t>
      </w:r>
      <w:r>
        <w:rPr>
          <w:rFonts w:ascii="Sylfaen" w:hAnsi="Sylfaen"/>
          <w:sz w:val="28"/>
          <w:szCs w:val="28"/>
          <w:lang w:val="hy-AM"/>
        </w:rPr>
        <w:t>-</w:t>
      </w:r>
      <w:r w:rsidRPr="007F2805">
        <w:rPr>
          <w:rFonts w:ascii="Sylfaen" w:hAnsi="Sylfaen"/>
          <w:sz w:val="28"/>
          <w:szCs w:val="28"/>
          <w:lang w:val="hy-AM"/>
        </w:rPr>
        <w:t>կայութիւն, ժողովական կեանքի հեւք, այցելուներու հետ հանդիպում եւ այլն։ Ի մի բան, կը տեսնէի, թէ ան ֆիզիքապէս կը յոգնէր, սակայն գերմարդկային նուիրումով ու իր կոչումին խոր գիտակցութեամբ կը շարունակէր իրեն վստահուած պաշտօնները պարտաճանաչօրէն կատա</w:t>
      </w:r>
      <w:r>
        <w:rPr>
          <w:rFonts w:ascii="Sylfaen" w:hAnsi="Sylfaen"/>
          <w:sz w:val="28"/>
          <w:szCs w:val="28"/>
          <w:lang w:val="hy-AM"/>
        </w:rPr>
        <w:t>-</w:t>
      </w:r>
      <w:r w:rsidRPr="007F2805">
        <w:rPr>
          <w:rFonts w:ascii="Sylfaen" w:hAnsi="Sylfaen"/>
          <w:sz w:val="28"/>
          <w:szCs w:val="28"/>
          <w:lang w:val="hy-AM"/>
        </w:rPr>
        <w:t>րել՝ դպրեվանեցիներուս եւս լաւ օրինակ ծառայելով։</w:t>
      </w:r>
    </w:p>
    <w:p w14:paraId="63CD4668" w14:textId="77777777" w:rsidR="00226C17" w:rsidRPr="007F2805" w:rsidRDefault="00226C17" w:rsidP="00226C17">
      <w:pPr>
        <w:jc w:val="both"/>
        <w:rPr>
          <w:rFonts w:ascii="Sylfaen" w:hAnsi="Sylfaen"/>
          <w:sz w:val="28"/>
          <w:szCs w:val="28"/>
          <w:lang w:val="hy-AM"/>
        </w:rPr>
      </w:pPr>
      <w:r w:rsidRPr="007F2805">
        <w:rPr>
          <w:rFonts w:ascii="Sylfaen" w:hAnsi="Sylfaen"/>
          <w:sz w:val="28"/>
          <w:szCs w:val="28"/>
          <w:lang w:val="hy-AM"/>
        </w:rPr>
        <w:tab/>
        <w:t xml:space="preserve">Այսօր, երբ Սուրէն սրբազանի երկրաւոր կեանքը կ՚աւարտի եւ Տիրոջ կամքով գրեթէ 85-ամեայ կեանքին մոմը կը շիջի, կը մաղթեմ որ Քրիստոսի երանական հրաւէրը իրեն համար եւս հնչէ. </w:t>
      </w:r>
      <w:r w:rsidRPr="007F2805">
        <w:rPr>
          <w:rFonts w:ascii="Sylfaen" w:hAnsi="Sylfaen"/>
          <w:i/>
          <w:iCs/>
          <w:sz w:val="28"/>
          <w:szCs w:val="28"/>
          <w:lang w:val="hy-AM"/>
        </w:rPr>
        <w:t>«Ապրի՛ս, բարի եւ հաւա</w:t>
      </w:r>
      <w:r>
        <w:rPr>
          <w:rFonts w:ascii="Sylfaen" w:hAnsi="Sylfaen"/>
          <w:i/>
          <w:iCs/>
          <w:sz w:val="28"/>
          <w:szCs w:val="28"/>
          <w:lang w:val="hy-AM"/>
        </w:rPr>
        <w:t>-</w:t>
      </w:r>
      <w:r w:rsidRPr="007F2805">
        <w:rPr>
          <w:rFonts w:ascii="Sylfaen" w:hAnsi="Sylfaen"/>
          <w:i/>
          <w:iCs/>
          <w:sz w:val="28"/>
          <w:szCs w:val="28"/>
          <w:lang w:val="hy-AM"/>
        </w:rPr>
        <w:lastRenderedPageBreak/>
        <w:t>տարի՛մ ծառայ, ... եկուր եւ մասնակից եղիր տիրոջդ ուրախութեան»</w:t>
      </w:r>
      <w:r w:rsidRPr="007F2805">
        <w:rPr>
          <w:rFonts w:ascii="Sylfaen" w:hAnsi="Sylfaen"/>
          <w:sz w:val="28"/>
          <w:szCs w:val="28"/>
          <w:lang w:val="hy-AM"/>
        </w:rPr>
        <w:t xml:space="preserve"> (Մտ 25.21)։  </w:t>
      </w:r>
    </w:p>
    <w:p w14:paraId="5512E796" w14:textId="77777777" w:rsidR="00226C17" w:rsidRPr="007F2805" w:rsidRDefault="00226C17" w:rsidP="00226C17">
      <w:pPr>
        <w:ind w:firstLine="720"/>
        <w:jc w:val="both"/>
        <w:rPr>
          <w:rFonts w:ascii="Sylfaen" w:hAnsi="Sylfaen"/>
          <w:sz w:val="28"/>
          <w:szCs w:val="28"/>
          <w:lang w:val="hy-AM"/>
        </w:rPr>
      </w:pPr>
      <w:r w:rsidRPr="007F2805">
        <w:rPr>
          <w:rFonts w:ascii="Sylfaen" w:hAnsi="Sylfaen"/>
          <w:sz w:val="28"/>
          <w:szCs w:val="28"/>
          <w:lang w:val="hy-AM"/>
        </w:rPr>
        <w:t>Սուրէն սրբազան միշտ հաւատաց Մեծի Տանն Կիլիկիոյ կաթո</w:t>
      </w:r>
      <w:r>
        <w:rPr>
          <w:rFonts w:ascii="Sylfaen" w:hAnsi="Sylfaen"/>
          <w:sz w:val="28"/>
          <w:szCs w:val="28"/>
          <w:lang w:val="hy-AM"/>
        </w:rPr>
        <w:t>-</w:t>
      </w:r>
      <w:r w:rsidRPr="007F2805">
        <w:rPr>
          <w:rFonts w:ascii="Sylfaen" w:hAnsi="Sylfaen"/>
          <w:sz w:val="28"/>
          <w:szCs w:val="28"/>
          <w:lang w:val="hy-AM"/>
        </w:rPr>
        <w:t>ղիկոսութեան դպրեվանքի նուիրեալ մարդ պատրաստելու եզակի առաքելութեան։ Ինք դպրեվանքի շրջանաւարտներու լաւագո՛յն տիպար</w:t>
      </w:r>
      <w:r>
        <w:rPr>
          <w:rFonts w:ascii="Sylfaen" w:hAnsi="Sylfaen"/>
          <w:sz w:val="28"/>
          <w:szCs w:val="28"/>
          <w:lang w:val="hy-AM"/>
        </w:rPr>
        <w:t>-</w:t>
      </w:r>
      <w:r w:rsidRPr="007F2805">
        <w:rPr>
          <w:rFonts w:ascii="Sylfaen" w:hAnsi="Sylfaen"/>
          <w:sz w:val="28"/>
          <w:szCs w:val="28"/>
          <w:lang w:val="hy-AM"/>
        </w:rPr>
        <w:t>ներէն էր եւ, կը հաւատամ, որ իր կտակն է. «Հայ ծնո՛ղք, եթէ առողջ հայ եկեղեցի եւ ծաղկուն հայ մշակոյթ կ՚ուզես՝ զաւակդ վստահէ՛ դպրեվանքին։ Այսօրուան դպրեվանեցին մեր վաղուան հաւաքական կեանքին սպասա</w:t>
      </w:r>
      <w:r>
        <w:rPr>
          <w:rFonts w:ascii="Sylfaen" w:hAnsi="Sylfaen"/>
          <w:sz w:val="28"/>
          <w:szCs w:val="28"/>
          <w:lang w:val="hy-AM"/>
        </w:rPr>
        <w:t>-</w:t>
      </w:r>
      <w:r w:rsidRPr="007F2805">
        <w:rPr>
          <w:rFonts w:ascii="Sylfaen" w:hAnsi="Sylfaen"/>
          <w:sz w:val="28"/>
          <w:szCs w:val="28"/>
          <w:lang w:val="hy-AM"/>
        </w:rPr>
        <w:t xml:space="preserve">ւորն է։ Աստուած այսպէ՛ս միշտ նոր մոմեր պիտի վառէ...»։ </w:t>
      </w:r>
    </w:p>
    <w:p w14:paraId="514B3D3C" w14:textId="77777777" w:rsidR="00226C17" w:rsidRPr="007F2805" w:rsidRDefault="00226C17" w:rsidP="00226C17">
      <w:pPr>
        <w:jc w:val="both"/>
        <w:rPr>
          <w:rFonts w:ascii="Sylfaen" w:hAnsi="Sylfaen"/>
          <w:sz w:val="28"/>
          <w:szCs w:val="28"/>
          <w:lang w:val="hy-AM"/>
        </w:rPr>
      </w:pPr>
      <w:r w:rsidRPr="007F2805">
        <w:rPr>
          <w:rFonts w:ascii="Sylfaen" w:hAnsi="Sylfaen"/>
          <w:sz w:val="28"/>
          <w:szCs w:val="28"/>
          <w:lang w:val="hy-AM"/>
        </w:rPr>
        <w:t xml:space="preserve"> </w:t>
      </w:r>
    </w:p>
    <w:p w14:paraId="0E520BEB" w14:textId="4E78F52C" w:rsidR="007D7895" w:rsidRDefault="00226C17" w:rsidP="00226C17">
      <w:r w:rsidRPr="00A73E49">
        <w:rPr>
          <w:rFonts w:ascii="Sylfaen" w:hAnsi="Sylfaen"/>
          <w:sz w:val="28"/>
          <w:szCs w:val="28"/>
          <w:lang w:val="hy-AM"/>
        </w:rPr>
        <w:t>18 դեկտեմբեր 2023</w:t>
      </w:r>
      <w:r w:rsidRPr="00A73E49">
        <w:rPr>
          <w:rFonts w:ascii="Sylfaen" w:hAnsi="Sylfaen"/>
          <w:sz w:val="28"/>
          <w:szCs w:val="28"/>
          <w:lang w:val="hy-AM"/>
        </w:rPr>
        <w:tab/>
      </w:r>
      <w:r w:rsidRPr="00A73E49">
        <w:rPr>
          <w:rFonts w:ascii="Sylfaen" w:hAnsi="Sylfaen"/>
          <w:sz w:val="28"/>
          <w:szCs w:val="28"/>
          <w:lang w:val="hy-AM"/>
        </w:rPr>
        <w:tab/>
      </w:r>
      <w:r w:rsidRPr="00A73E49">
        <w:rPr>
          <w:rFonts w:ascii="Sylfaen" w:hAnsi="Sylfaen"/>
          <w:sz w:val="28"/>
          <w:szCs w:val="28"/>
          <w:lang w:val="hy-AM"/>
        </w:rPr>
        <w:tab/>
      </w:r>
      <w:r w:rsidRPr="00A73E49">
        <w:rPr>
          <w:rFonts w:ascii="Sylfaen" w:hAnsi="Sylfaen"/>
          <w:sz w:val="28"/>
          <w:szCs w:val="28"/>
          <w:lang w:val="hy-AM"/>
        </w:rPr>
        <w:tab/>
        <w:t xml:space="preserve">               Նարեկ արք. Ալեէմէզեան</w:t>
      </w:r>
    </w:p>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260C65" w14:textId="77777777" w:rsidR="008D06F2" w:rsidRDefault="008D06F2" w:rsidP="00226C17">
      <w:r>
        <w:separator/>
      </w:r>
    </w:p>
  </w:endnote>
  <w:endnote w:type="continuationSeparator" w:id="0">
    <w:p w14:paraId="7F32A248" w14:textId="77777777" w:rsidR="008D06F2" w:rsidRDefault="008D06F2" w:rsidP="00226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18914519"/>
      <w:docPartObj>
        <w:docPartGallery w:val="Page Numbers (Bottom of Page)"/>
        <w:docPartUnique/>
      </w:docPartObj>
    </w:sdtPr>
    <w:sdtContent>
      <w:p w14:paraId="1C700881" w14:textId="3D1519E0" w:rsidR="00226C17" w:rsidRDefault="00226C17"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22DA718" w14:textId="77777777" w:rsidR="00226C17" w:rsidRDefault="00226C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51640450"/>
      <w:docPartObj>
        <w:docPartGallery w:val="Page Numbers (Bottom of Page)"/>
        <w:docPartUnique/>
      </w:docPartObj>
    </w:sdtPr>
    <w:sdtContent>
      <w:p w14:paraId="128CEBBF" w14:textId="56D56C1F" w:rsidR="00226C17" w:rsidRDefault="00226C17"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04E2FCF" w14:textId="77777777" w:rsidR="00226C17" w:rsidRDefault="00226C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40C4B1" w14:textId="77777777" w:rsidR="008D06F2" w:rsidRDefault="008D06F2" w:rsidP="00226C17">
      <w:r>
        <w:separator/>
      </w:r>
    </w:p>
  </w:footnote>
  <w:footnote w:type="continuationSeparator" w:id="0">
    <w:p w14:paraId="514E1BDB" w14:textId="77777777" w:rsidR="008D06F2" w:rsidRDefault="008D06F2" w:rsidP="00226C17">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C17"/>
    <w:rsid w:val="00226C17"/>
    <w:rsid w:val="003D7CBC"/>
    <w:rsid w:val="005824C9"/>
    <w:rsid w:val="007D7895"/>
    <w:rsid w:val="008D06F2"/>
    <w:rsid w:val="00B41865"/>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180F04E1"/>
  <w15:chartTrackingRefBased/>
  <w15:docId w15:val="{10D3E6AE-3C8F-DA4F-9C50-760D979D0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6C17"/>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226C1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26C1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26C1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26C1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26C1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26C1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26C1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26C1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26C1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C1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26C1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26C1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26C1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26C1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26C1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26C1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26C1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26C1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26C1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6C17"/>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226C1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6C1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26C17"/>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226C17"/>
    <w:rPr>
      <w:i/>
      <w:iCs/>
      <w:color w:val="404040" w:themeColor="text1" w:themeTint="BF"/>
    </w:rPr>
  </w:style>
  <w:style w:type="paragraph" w:styleId="ListParagraph">
    <w:name w:val="List Paragraph"/>
    <w:basedOn w:val="Normal"/>
    <w:uiPriority w:val="34"/>
    <w:qFormat/>
    <w:rsid w:val="00226C17"/>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226C17"/>
    <w:rPr>
      <w:i/>
      <w:iCs/>
      <w:color w:val="2F5496" w:themeColor="accent1" w:themeShade="BF"/>
    </w:rPr>
  </w:style>
  <w:style w:type="paragraph" w:styleId="IntenseQuote">
    <w:name w:val="Intense Quote"/>
    <w:basedOn w:val="Normal"/>
    <w:next w:val="Normal"/>
    <w:link w:val="IntenseQuoteChar"/>
    <w:uiPriority w:val="30"/>
    <w:qFormat/>
    <w:rsid w:val="00226C17"/>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226C17"/>
    <w:rPr>
      <w:i/>
      <w:iCs/>
      <w:color w:val="2F5496" w:themeColor="accent1" w:themeShade="BF"/>
    </w:rPr>
  </w:style>
  <w:style w:type="character" w:styleId="IntenseReference">
    <w:name w:val="Intense Reference"/>
    <w:basedOn w:val="DefaultParagraphFont"/>
    <w:uiPriority w:val="32"/>
    <w:qFormat/>
    <w:rsid w:val="00226C17"/>
    <w:rPr>
      <w:b/>
      <w:bCs/>
      <w:smallCaps/>
      <w:color w:val="2F5496" w:themeColor="accent1" w:themeShade="BF"/>
      <w:spacing w:val="5"/>
    </w:rPr>
  </w:style>
  <w:style w:type="paragraph" w:styleId="Footer">
    <w:name w:val="footer"/>
    <w:basedOn w:val="Normal"/>
    <w:link w:val="FooterChar"/>
    <w:uiPriority w:val="99"/>
    <w:unhideWhenUsed/>
    <w:rsid w:val="00226C17"/>
    <w:pPr>
      <w:tabs>
        <w:tab w:val="center" w:pos="4680"/>
        <w:tab w:val="right" w:pos="9360"/>
      </w:tabs>
    </w:pPr>
  </w:style>
  <w:style w:type="character" w:customStyle="1" w:styleId="FooterChar">
    <w:name w:val="Footer Char"/>
    <w:basedOn w:val="DefaultParagraphFont"/>
    <w:link w:val="Footer"/>
    <w:uiPriority w:val="99"/>
    <w:rsid w:val="00226C17"/>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226C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640</Words>
  <Characters>3652</Characters>
  <Application>Microsoft Office Word</Application>
  <DocSecurity>0</DocSecurity>
  <Lines>30</Lines>
  <Paragraphs>8</Paragraphs>
  <ScaleCrop>false</ScaleCrop>
  <Company/>
  <LinksUpToDate>false</LinksUpToDate>
  <CharactersWithSpaces>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2026-07-24T23:00:00Z</dcterms:created>
  <dcterms:modified xsi:type="dcterms:W3CDTF">2026-07-24T23:00:00Z</dcterms:modified>
</cp:coreProperties>
</file>