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91FDA6" w14:textId="77777777" w:rsidR="005C2B6A" w:rsidRPr="00952CDA" w:rsidRDefault="005C2B6A" w:rsidP="00464A40">
      <w:pPr>
        <w:pStyle w:val="Title"/>
        <w:spacing w:after="0"/>
        <w:jc w:val="center"/>
        <w:rPr>
          <w:rFonts w:ascii="Sylfaen" w:hAnsi="Sylfaen"/>
          <w:sz w:val="32"/>
          <w:szCs w:val="32"/>
        </w:rPr>
      </w:pPr>
      <w:r w:rsidRPr="00952CDA">
        <w:rPr>
          <w:rFonts w:ascii="Sylfaen" w:hAnsi="Sylfaen"/>
          <w:sz w:val="32"/>
          <w:szCs w:val="32"/>
        </w:rPr>
        <w:t>ՈՏՆԼՈՒԱՅԻ ԱՐԱՐՈՂՈՒԹԻՒՆԸ</w:t>
      </w:r>
    </w:p>
    <w:p w14:paraId="727B9A43" w14:textId="6BF655D2" w:rsidR="005C2B6A" w:rsidRDefault="005C2B6A" w:rsidP="00464A40">
      <w:pPr>
        <w:pStyle w:val="Title"/>
        <w:spacing w:after="0"/>
        <w:jc w:val="center"/>
        <w:rPr>
          <w:rFonts w:ascii="Sylfaen" w:hAnsi="Sylfaen"/>
          <w:sz w:val="32"/>
          <w:szCs w:val="32"/>
        </w:rPr>
      </w:pPr>
      <w:r w:rsidRPr="00952CDA">
        <w:rPr>
          <w:rFonts w:ascii="Sylfaen" w:hAnsi="Sylfaen"/>
          <w:sz w:val="32"/>
          <w:szCs w:val="32"/>
        </w:rPr>
        <w:t>ՀԱՅ ԱՌԱՔԵԼԱԿԱՆ ԵԿԵՂԵՑՒՈՅ ՄԷՋ</w:t>
      </w:r>
    </w:p>
    <w:p w14:paraId="1BBA9C91" w14:textId="77777777" w:rsidR="005C2B6A" w:rsidRPr="005C2B6A" w:rsidRDefault="005C2B6A" w:rsidP="00464A40">
      <w:pPr>
        <w:rPr>
          <w:rFonts w:ascii="Sylfaen" w:hAnsi="Sylfaen"/>
          <w:sz w:val="28"/>
          <w:szCs w:val="28"/>
        </w:rPr>
      </w:pPr>
    </w:p>
    <w:p w14:paraId="0AD9F02F" w14:textId="77777777" w:rsidR="005C2B6A" w:rsidRPr="00952CDA" w:rsidRDefault="005C2B6A" w:rsidP="00464A40">
      <w:pPr>
        <w:pStyle w:val="Title"/>
        <w:spacing w:after="0"/>
        <w:rPr>
          <w:rFonts w:ascii="Sylfaen" w:hAnsi="Sylfaen"/>
          <w:sz w:val="28"/>
          <w:szCs w:val="28"/>
        </w:rPr>
      </w:pPr>
      <w:r w:rsidRPr="00952CDA">
        <w:rPr>
          <w:rFonts w:ascii="Sylfaen" w:hAnsi="Sylfaen"/>
          <w:b/>
          <w:bCs/>
          <w:sz w:val="28"/>
          <w:szCs w:val="28"/>
        </w:rPr>
        <w:t>Ա. ՆԵՐԱԾԱԿԱՆ</w:t>
      </w:r>
    </w:p>
    <w:p w14:paraId="65DFE781" w14:textId="16B09BE9"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Հայ Եկեղեցւոյ մէջ, Աւագ Շաբաթը շատ յատկանշական, խորհրդալից եւ սրբազան շրջան մըն է, երբ հաւատացեալներ կրօնական յատուկ արարո</w:t>
      </w:r>
      <w:r w:rsidR="00491916">
        <w:rPr>
          <w:rFonts w:ascii="Sylfaen" w:hAnsi="Sylfaen"/>
          <w:sz w:val="28"/>
          <w:szCs w:val="28"/>
        </w:rPr>
        <w:t>-</w:t>
      </w:r>
      <w:r w:rsidRPr="00952CDA">
        <w:rPr>
          <w:rFonts w:ascii="Sylfaen" w:hAnsi="Sylfaen"/>
          <w:sz w:val="28"/>
          <w:szCs w:val="28"/>
        </w:rPr>
        <w:t>ղութիւններով հոգեպէս կը պատրաստուին իրենց յարուցեալ Տէրն ու Փրկիչը դիմաւորելու:</w:t>
      </w:r>
    </w:p>
    <w:p w14:paraId="59C1350D" w14:textId="64C8117C"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Ըստ եկեղեցւոյ մէջ կարդացուած աստուածաշնչական գլխաւոր հատ</w:t>
      </w:r>
      <w:r w:rsidR="00491916">
        <w:rPr>
          <w:rFonts w:ascii="Sylfaen" w:hAnsi="Sylfaen"/>
          <w:sz w:val="28"/>
          <w:szCs w:val="28"/>
        </w:rPr>
        <w:t>-</w:t>
      </w:r>
      <w:r w:rsidRPr="00952CDA">
        <w:rPr>
          <w:rFonts w:ascii="Sylfaen" w:hAnsi="Sylfaen"/>
          <w:sz w:val="28"/>
          <w:szCs w:val="28"/>
        </w:rPr>
        <w:t>ւածներուն, Աւագ Շաբթուան օրերը հետեւեալ յիշատակները կը պարզեն.</w:t>
      </w:r>
    </w:p>
    <w:p w14:paraId="641D10DB" w14:textId="262852C6"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xml:space="preserve">         Աւագ Երկուշաբթի. </w:t>
      </w:r>
      <w:r w:rsidRPr="00952CDA">
        <w:rPr>
          <w:rFonts w:ascii="Sylfaen" w:hAnsi="Sylfaen"/>
          <w:i/>
          <w:iCs/>
          <w:sz w:val="28"/>
          <w:szCs w:val="28"/>
        </w:rPr>
        <w:t>Յիշատակ Արարչագործութեան</w:t>
      </w:r>
      <w:r w:rsidRPr="00952CDA">
        <w:rPr>
          <w:rFonts w:ascii="Sylfaen" w:hAnsi="Sylfaen"/>
          <w:sz w:val="28"/>
          <w:szCs w:val="28"/>
        </w:rPr>
        <w:t>:</w:t>
      </w:r>
      <w:r w:rsidRPr="00952CDA">
        <w:rPr>
          <w:rFonts w:ascii="Sylfaen" w:hAnsi="Sylfaen"/>
          <w:i/>
          <w:iCs/>
          <w:sz w:val="28"/>
          <w:szCs w:val="28"/>
        </w:rPr>
        <w:t xml:space="preserve"> </w:t>
      </w:r>
      <w:r w:rsidRPr="00952CDA">
        <w:rPr>
          <w:rFonts w:ascii="Sylfaen" w:hAnsi="Sylfaen"/>
          <w:sz w:val="28"/>
          <w:szCs w:val="28"/>
        </w:rPr>
        <w:t>Արարչագործութ</w:t>
      </w:r>
      <w:r w:rsidR="00491916">
        <w:rPr>
          <w:rFonts w:ascii="Sylfaen" w:hAnsi="Sylfaen"/>
          <w:sz w:val="28"/>
          <w:szCs w:val="28"/>
        </w:rPr>
        <w:t>-</w:t>
      </w:r>
      <w:r w:rsidRPr="00952CDA">
        <w:rPr>
          <w:rFonts w:ascii="Sylfaen" w:hAnsi="Sylfaen"/>
          <w:sz w:val="28"/>
          <w:szCs w:val="28"/>
        </w:rPr>
        <w:t>իւնն ու մարդկութեան սկիզբը (Ծն 1.1–3.24), Զեբեդէոսի որդիներուն մօր խնդրանքը (Մտ 20.20–28), Յիսուս կ՚անիծէ թզենին (Մտ 21.18–22): </w:t>
      </w:r>
      <w:r w:rsidRPr="00952CDA">
        <w:rPr>
          <w:rFonts w:ascii="Sylfaen" w:hAnsi="Sylfaen"/>
          <w:i/>
          <w:iCs/>
          <w:sz w:val="28"/>
          <w:szCs w:val="28"/>
        </w:rPr>
        <w:t> </w:t>
      </w:r>
    </w:p>
    <w:p w14:paraId="4A1C994B" w14:textId="73FC4593"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xml:space="preserve">         Աւագ Երեքշաբթի. </w:t>
      </w:r>
      <w:r w:rsidRPr="00952CDA">
        <w:rPr>
          <w:rFonts w:ascii="Sylfaen" w:hAnsi="Sylfaen"/>
          <w:i/>
          <w:iCs/>
          <w:sz w:val="28"/>
          <w:szCs w:val="28"/>
        </w:rPr>
        <w:t xml:space="preserve">Յիշատակ Տասն Կոյսերու: </w:t>
      </w:r>
      <w:r w:rsidRPr="00952CDA">
        <w:rPr>
          <w:rFonts w:ascii="Sylfaen" w:hAnsi="Sylfaen"/>
          <w:sz w:val="28"/>
          <w:szCs w:val="28"/>
        </w:rPr>
        <w:t>Ջրհեղեղն ու մարդկութեան վերասկզբնաւորութիւնը (Ծն 6.9–9.17), Յիսուս Տաճարի աւերման մասին կը խօսի, Նեղութիւններ, հալածանքներ եւ աւերումներ, Մեծ նեղութիւնը, Մարդու Որդիին գալուստը, Ոչ ոք գիտէ օրը կամ ժամը, Հաւատարիմ եւ անհաւատարիմ ծառաներ, Տասը կոյսերուն առակը, Ինչպէ՞ս շահարկել դրամը, Վերջին դատաստանը (Մտ 24.1–26.2), Տուրք վճարելու հարցը, Յարութեան հարցը, Կարեւորագոյն պատուիրանը, Որո՞ւն որդին է Քրիստոս, Զգուշացէք Օրէնքի ուսուցիչներէն, Այրի կնոջ լուման (Մր 12.13–44):</w:t>
      </w:r>
    </w:p>
    <w:p w14:paraId="4631B620" w14:textId="7777777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Աւագ Չորեքշաբթի. </w:t>
      </w:r>
      <w:r w:rsidRPr="00952CDA">
        <w:rPr>
          <w:rFonts w:ascii="Sylfaen" w:hAnsi="Sylfaen"/>
          <w:i/>
          <w:iCs/>
          <w:sz w:val="28"/>
          <w:szCs w:val="28"/>
        </w:rPr>
        <w:t>Յիշատակ Տիրոջ Մատնութեան: </w:t>
      </w:r>
      <w:r w:rsidRPr="00952CDA">
        <w:rPr>
          <w:rFonts w:ascii="Sylfaen" w:hAnsi="Sylfaen"/>
          <w:sz w:val="28"/>
          <w:szCs w:val="28"/>
        </w:rPr>
        <w:t>Դաւ Յիսուսի դէմ, Յիսուսի օծումը Բեթանիայի մէջ, Յուդա կը համաձայնի Յիսուսը մատնել (Մտ 26.3–16, Մր 14.1–11):</w:t>
      </w:r>
    </w:p>
    <w:p w14:paraId="7C24C855" w14:textId="7777777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xml:space="preserve">         Աւագ Հինգշաբթի. </w:t>
      </w:r>
      <w:r w:rsidRPr="00952CDA">
        <w:rPr>
          <w:rFonts w:ascii="Sylfaen" w:hAnsi="Sylfaen"/>
          <w:i/>
          <w:iCs/>
          <w:sz w:val="28"/>
          <w:szCs w:val="28"/>
        </w:rPr>
        <w:t>Յիշատակ Տիրոջ Վերջին Ընթրիքի եւ Կարգ Ոտնլուայի:  </w:t>
      </w:r>
      <w:r w:rsidRPr="00952CDA">
        <w:rPr>
          <w:rFonts w:ascii="Sylfaen" w:hAnsi="Sylfaen"/>
          <w:sz w:val="28"/>
          <w:szCs w:val="28"/>
        </w:rPr>
        <w:t>Վերջին ընթրիքը եւ Ս. Հաղորդութեան խորհուրդին հաս-տատումը (Մտ 26.17–30, Մր 14.12–26, Ա.Կր 11.23–32), Յիսուս իր աշա-կերտներուն ոտքերը կը լուայ (Յհ 13.1–15):</w:t>
      </w:r>
    </w:p>
    <w:p w14:paraId="2A26557F" w14:textId="1A46430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xml:space="preserve">         Աւագ Ուրբաթ. </w:t>
      </w:r>
      <w:r w:rsidRPr="00952CDA">
        <w:rPr>
          <w:rFonts w:ascii="Sylfaen" w:hAnsi="Sylfaen"/>
          <w:i/>
          <w:iCs/>
          <w:sz w:val="28"/>
          <w:szCs w:val="28"/>
        </w:rPr>
        <w:t xml:space="preserve">Յիշատակ Տիրոջ Չարչարանքներուն եւ Թաղման: </w:t>
      </w:r>
      <w:r w:rsidRPr="00952CDA">
        <w:rPr>
          <w:rFonts w:ascii="Sylfaen" w:hAnsi="Sylfaen"/>
          <w:sz w:val="28"/>
          <w:szCs w:val="28"/>
        </w:rPr>
        <w:t xml:space="preserve">Յիսուս Պետրոսի ուրանալը կը գուշակէ, Յիսուս Գեթսեմանիի մէջ, Յիսուսի ձերբակալութիւնը, Յիսուս Հրեաներու Ատեանին առջեւ, Պետրոս կ՚ուրանայ Յիսուսը (Մտ 26.31–75), Յիսուսի թաղումը (Մտ 27.57–61): Յիսուս Պետրոսի ուրանալը կը գուշակէ, Յիսուս Գեթսեմանիի մէջ, Յիսուսի ձերբակալութիւնը, Յիսուս Հրեաներու Ատեանին առջեւ, Պետրոս կ՚ուրանայ Յիսուսը (Մր 14.27–72): </w:t>
      </w:r>
      <w:r w:rsidRPr="00952CDA">
        <w:rPr>
          <w:rFonts w:ascii="Sylfaen" w:hAnsi="Sylfaen"/>
          <w:sz w:val="28"/>
          <w:szCs w:val="28"/>
        </w:rPr>
        <w:lastRenderedPageBreak/>
        <w:t>Դաւ Յիսուսի դէմ, Զատկական ընթրիքի պատրաստութիւն, Վերջին ընթրիքը, Վէճ մեծութեան մասին, Յիսուս Պետրոսի ուրանալը կը գուշակէ, Պատրաստ ըլլալ փորձութիւնը դիմագրաւելու, Յիսուս կ՚աղօթէ Ձիթենեաց լեռան վրայ, Յիսուսի ձերբակալութիւնը, Պետրոս կ՚ուրանայ Յիսուսը, Յիսուս կը ծաղրուի եւ կը ծեծուի (Ղկ 22.1–65): Յիսուս իր մատնութիւնը կը գուշակէ, Նոր պատուիրանը, Յիսուս կը գուշակէ Պետրոսի ուրացումը, Ես եմ ճամբան, ճշմարտութիւնը եւ կեանքը, Սուրբ Հոգին ղրկելու խոստում, Քրիստոսի խաղաղութիւնը, Յիսուս՝ ճշմարիտ որթատունկը, Աշխարհի ատելութիւնը, Սուրբ Հոգիին դերը, Տրտմութիւն եւ ուրախութիւն, Ես յաղթեցի աշխարհին, Յիսուս կ՚աղօթէ Եկեղեցիին համար, Յիսուսի ձերբակալութիւնը, Յիսուս Հաննա Քահանայա</w:t>
      </w:r>
      <w:r w:rsidR="00F775A7">
        <w:rPr>
          <w:rFonts w:ascii="Sylfaen" w:hAnsi="Sylfaen"/>
          <w:sz w:val="28"/>
          <w:szCs w:val="28"/>
        </w:rPr>
        <w:t>-</w:t>
      </w:r>
      <w:r w:rsidRPr="00952CDA">
        <w:rPr>
          <w:rFonts w:ascii="Sylfaen" w:hAnsi="Sylfaen"/>
          <w:sz w:val="28"/>
          <w:szCs w:val="28"/>
        </w:rPr>
        <w:t>պետին առջեւ, Պետրոս կ՚ուրանայ Յիսուսը, Քահանայապետը կը հարցաքննէ Յիսուսը, Պետրոս դարձեալ կ՚ուրանայ Յիսուսը, Յիսուս Պիղատոսի առջեւ, Յիսուս մահուան կը դատապարտուի (Յհ 13.16–19.16):</w:t>
      </w:r>
    </w:p>
    <w:p w14:paraId="1BAAC347" w14:textId="7777777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xml:space="preserve">         Աւագ Շաբաթ. </w:t>
      </w:r>
      <w:r w:rsidRPr="00952CDA">
        <w:rPr>
          <w:rFonts w:ascii="Sylfaen" w:hAnsi="Sylfaen"/>
          <w:i/>
          <w:iCs/>
          <w:sz w:val="28"/>
          <w:szCs w:val="28"/>
        </w:rPr>
        <w:t xml:space="preserve">Ճրագալոյց Ս. Զատկի: </w:t>
      </w:r>
      <w:r w:rsidRPr="00952CDA">
        <w:rPr>
          <w:rFonts w:ascii="Sylfaen" w:hAnsi="Sylfaen"/>
          <w:sz w:val="28"/>
          <w:szCs w:val="28"/>
        </w:rPr>
        <w:t>Յիսուսի յարութիւնը, Յիսուս կ՚երեւի տասնըմէկ աշակերտներուն (Մտ 28.1–20):</w:t>
      </w:r>
    </w:p>
    <w:p w14:paraId="011241FB" w14:textId="7777777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xml:space="preserve">         Կիրակի. </w:t>
      </w:r>
      <w:r w:rsidRPr="00952CDA">
        <w:rPr>
          <w:rFonts w:ascii="Sylfaen" w:hAnsi="Sylfaen"/>
          <w:i/>
          <w:iCs/>
          <w:sz w:val="28"/>
          <w:szCs w:val="28"/>
        </w:rPr>
        <w:t xml:space="preserve">Յիշատակ Տիրոջ Յարութեան: </w:t>
      </w:r>
      <w:r w:rsidRPr="00952CDA">
        <w:rPr>
          <w:rFonts w:ascii="Sylfaen" w:hAnsi="Sylfaen"/>
          <w:sz w:val="28"/>
          <w:szCs w:val="28"/>
        </w:rPr>
        <w:t>Յիսուսի յարութիւնը (Մր 16.2–8):</w:t>
      </w:r>
    </w:p>
    <w:p w14:paraId="3479DCBA" w14:textId="4B26D15B"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Արարողական կարգով Աւագ Հինգշաբթին Հայ Եկեղեցւոյ ամենէն երկար օրն է, երբ Աւագ Հինգշաբթիի եւ Աւագ Ուրբաթի եկեղեցական արարողութ</w:t>
      </w:r>
      <w:r w:rsidR="00AB0DE2">
        <w:rPr>
          <w:rFonts w:ascii="Sylfaen" w:hAnsi="Sylfaen"/>
          <w:sz w:val="28"/>
          <w:szCs w:val="28"/>
        </w:rPr>
        <w:t>-</w:t>
      </w:r>
      <w:r w:rsidRPr="00952CDA">
        <w:rPr>
          <w:rFonts w:ascii="Sylfaen" w:hAnsi="Sylfaen"/>
          <w:sz w:val="28"/>
          <w:szCs w:val="28"/>
        </w:rPr>
        <w:t>իւնները իրարու կ՚ագուցուին եւ կ՚երկարաձգուին Հինգշաբթի առաւօտէն մինչեւ գրեթէ կէս գիշեր՝ ներառնելով Ապաշխարողներու Կարգը, Վերջին Ընթրիքն ու Ս. Հաղորդութեան Հաստատման Պատարագը, Ոտնլուան եւ Յիսուս Քրիստոսի Չարչարանքներու եւ Խաչելութեան Յիշատակը:</w:t>
      </w:r>
    </w:p>
    <w:p w14:paraId="42159B4C" w14:textId="2B3A6EB2"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Աւագ Հինգշաբթիի Օրհնութեան շարականին հետեւեալ տուները կը պարզեն Վերջին Ընթրիքի եւ Ոտնլուայի ներքին շաղկապումը եւ մեզ կը մղեն անդրադառնալու այն մեծ խորհուրդին, որ մեր եկեղեցւոյ հայրերուն աղօթքներով եւ շարականներով պիտի բացուի մեր առջեւ եւ մեզ բաժնեկից դարձնէ աստուածային փրկագործութեան ձրի պարգեւին.</w:t>
      </w:r>
    </w:p>
    <w:p w14:paraId="51F37BC7" w14:textId="7777777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«Դուն որ թէ՛ երկինքի եւ թէ՛ երկրի մէջ կը բնակիս, այսօր յանձն առիր աշակերտներուդ ոտքերը լուալ. Քրիստոս, զիս եւս լուա իմ մեղքերէս:</w:t>
      </w:r>
    </w:p>
    <w:p w14:paraId="04E05644" w14:textId="7777777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Դուն որ վերնատան մէջ քերովբէական աթոռի վրայ բազմեցար եւ մեզ կենարար բաժակով փրկեցիր, զիս եւս փրկէ յաւիտենական կրակէն:</w:t>
      </w:r>
    </w:p>
    <w:p w14:paraId="2D5A216E" w14:textId="77777777" w:rsidR="005C2B6A" w:rsidRPr="00952CDA" w:rsidRDefault="005C2B6A" w:rsidP="00464A40">
      <w:pPr>
        <w:pStyle w:val="Title"/>
        <w:spacing w:after="0"/>
        <w:jc w:val="both"/>
        <w:rPr>
          <w:rFonts w:ascii="Sylfaen" w:hAnsi="Sylfaen"/>
          <w:sz w:val="28"/>
          <w:szCs w:val="28"/>
        </w:rPr>
      </w:pPr>
      <w:r w:rsidRPr="00952CDA">
        <w:rPr>
          <w:rFonts w:ascii="Sylfaen" w:hAnsi="Sylfaen"/>
          <w:i/>
          <w:iCs/>
          <w:sz w:val="28"/>
          <w:szCs w:val="28"/>
        </w:rPr>
        <w:t>         </w:t>
      </w:r>
      <w:r w:rsidRPr="00952CDA">
        <w:rPr>
          <w:rFonts w:ascii="Sylfaen" w:hAnsi="Sylfaen"/>
          <w:sz w:val="28"/>
          <w:szCs w:val="28"/>
        </w:rPr>
        <w:t>Դուն որ (Ս. Հաղորդութեան) խորհուրդի սեղանը պատրաստեցիր եւ այսօր քու սուրբ առաքեալներուդ անմահական բաժակէն խմցուցիր, Փրկիչ, կ՚աղաչենք ողորմէ մեզի:</w:t>
      </w:r>
    </w:p>
    <w:p w14:paraId="75C151AC" w14:textId="7BB565F2"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lastRenderedPageBreak/>
        <w:t>         Այսօր կրկին ազատագրուեցանք նախահօր (Ադամի) անէծքէն՝ Աստուծոյ Որդւոյն մարմինէն եւ արիւնէն ճաշակելով. զԻնք օրհնեցէք հոգեւոր երգով»:</w:t>
      </w:r>
    </w:p>
    <w:p w14:paraId="14673616" w14:textId="13C694D5"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Աւագ Հինգշաբթիի շարականներն ու աղօթքները երկինքի եւ երկրի, ժամանակաւորին եւ յաւիտենականին, բարիին եւ չարին, սիրոյ եւ մատնութեան երանգներով կը միախառնուին եւ մեզ ապաշխարութեան, անձնազոհողութեան, խոնարհութեան, մաքրութեան, մտերմութեան, ինքնամ</w:t>
      </w:r>
      <w:r w:rsidR="00D52CE9">
        <w:rPr>
          <w:rFonts w:ascii="Sylfaen" w:hAnsi="Sylfaen"/>
          <w:sz w:val="28"/>
          <w:szCs w:val="28"/>
        </w:rPr>
        <w:t>-</w:t>
      </w:r>
      <w:r w:rsidRPr="00952CDA">
        <w:rPr>
          <w:rFonts w:ascii="Sylfaen" w:hAnsi="Sylfaen"/>
          <w:sz w:val="28"/>
          <w:szCs w:val="28"/>
        </w:rPr>
        <w:t>փոփումի եւ հաշտութեան զգացումներով կը պարուրեն:</w:t>
      </w:r>
    </w:p>
    <w:p w14:paraId="5692B48B" w14:textId="2A977F9E"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Աւագ Հինգշաբթիի իրերայաջորդ բոլոր արարողութիւնները ներդաշ</w:t>
      </w:r>
      <w:r w:rsidR="00D52CE9">
        <w:rPr>
          <w:rFonts w:ascii="Sylfaen" w:hAnsi="Sylfaen"/>
          <w:sz w:val="28"/>
          <w:szCs w:val="28"/>
        </w:rPr>
        <w:t>-</w:t>
      </w:r>
      <w:r w:rsidRPr="00952CDA">
        <w:rPr>
          <w:rFonts w:ascii="Sylfaen" w:hAnsi="Sylfaen"/>
          <w:sz w:val="28"/>
          <w:szCs w:val="28"/>
        </w:rPr>
        <w:t>նակօրէն իրարու հետ կ՚ընդելուզուին եւ կը դրսեւորեն մեր մեղաւոր վիճակն ու Փրկչին խաչի փրկագործական մահը, եւ մեզ կը հրաւիրեն խոնարհ հոգիով եւ սուրբ սրտով Իրեն հետեւելու:</w:t>
      </w:r>
    </w:p>
    <w:p w14:paraId="55252E6F" w14:textId="4C4C2753"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ՍՐԲՈՒԵԼՈՒ, ՄԱՔՐԱԳՈՐԾՈՒԵԼՈՒ ԵՒ ՄԱՔՐԱԶԱՐԴՈՒԵԼՈՒ հրա</w:t>
      </w:r>
      <w:r w:rsidR="00D52CE9">
        <w:rPr>
          <w:rFonts w:ascii="Sylfaen" w:hAnsi="Sylfaen"/>
          <w:sz w:val="28"/>
          <w:szCs w:val="28"/>
        </w:rPr>
        <w:t>-</w:t>
      </w:r>
      <w:r w:rsidRPr="00952CDA">
        <w:rPr>
          <w:rFonts w:ascii="Sylfaen" w:hAnsi="Sylfaen"/>
          <w:sz w:val="28"/>
          <w:szCs w:val="28"/>
        </w:rPr>
        <w:t>մայականը տիրական է այս արարողութիւններուն մէջ, որոնց այնքա՜ն կապուածութեամբ կը մասնակցին հայ հաւատացեալները՝ փարելի զանազան աւանդական մանրամասնութիւններով, Ս. Հաղորդութիւն ստանալով ու իրենց պատանի զաւակներուն ոտքերուն հետ իրենց հոգիներն ու սիրտերը մաքրելով:</w:t>
      </w:r>
    </w:p>
    <w:p w14:paraId="0E732E6C" w14:textId="7777777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w:t>
      </w:r>
    </w:p>
    <w:p w14:paraId="73C88D65" w14:textId="77777777" w:rsidR="005C2B6A" w:rsidRPr="00952CDA" w:rsidRDefault="005C2B6A" w:rsidP="00464A40">
      <w:pPr>
        <w:pStyle w:val="Title"/>
        <w:spacing w:after="0"/>
        <w:rPr>
          <w:rFonts w:ascii="Sylfaen" w:hAnsi="Sylfaen"/>
          <w:sz w:val="28"/>
          <w:szCs w:val="28"/>
        </w:rPr>
      </w:pPr>
      <w:r w:rsidRPr="00952CDA">
        <w:rPr>
          <w:rFonts w:ascii="Sylfaen" w:hAnsi="Sylfaen"/>
          <w:b/>
          <w:bCs/>
          <w:sz w:val="28"/>
          <w:szCs w:val="28"/>
        </w:rPr>
        <w:t>Բ. ՈՏՆԼՈՒԱՅԻ ԱՐԱՐՈՂՈՒԹԻՒՆԸ</w:t>
      </w:r>
    </w:p>
    <w:p w14:paraId="6FE54351" w14:textId="7777777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Ոտնլուայի արարողութիւնը հիմնուած է Յովհաննու Աւետարանին 13-րդ Գլուխին 1-էն 15 համարներուն վրայ, ուր կը պատմուի, թէ Յիսուս ինչպէս իր առաքեալներուն ոտքերը լուաց.</w:t>
      </w:r>
    </w:p>
    <w:p w14:paraId="49545C5B" w14:textId="6FE78DC2"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w:t>
      </w:r>
      <w:r w:rsidRPr="00952CDA">
        <w:rPr>
          <w:rFonts w:ascii="Sylfaen" w:hAnsi="Sylfaen"/>
          <w:i/>
          <w:iCs/>
          <w:sz w:val="28"/>
          <w:szCs w:val="28"/>
        </w:rPr>
        <w:t xml:space="preserve">“Զատիկի տօնին նախօրեակին, Յիսուս գիտնալով, թէ հասած է ժամը, երբ այս աշխարհէն իր Հօրը քով պիտի երթայ, սիրեց անոնք որոնք այս աշխարհի մէջ իրեն հետեւորդ էին եւ ծայր աստիճան սիրեց զանոնք: Երբ Յիսուս եւ իր աշակերտները ընթրիք կ՚ընէին, Սատանան արդէն իսկ Իսկարիոտացի Սիմոնի որդիին՝ Յուդայի մտքին մէջ դրած էր Յիսուսը մատնելու խորհուրդը: Յիսուս գիտնալով հանդերձ, որ Հայրը ամեն իշխանութիւն տուած է իրեն եւ ինք Աստուծմէ եկած է եւ Աստուծոյ կ՚երթայ, ելաւ սեղանէն, մէկ կողմ դրաւ իր վրայի հագուստը եւ ղենջակ մը առնելով՝ մէջքին կապեց: Ապա ջուր առնելով՝ լեցուց կոնքին մէջ եւ սկսաւ աշակերտներուն ոտքերը լուալ եւ մէջքին կապած ղենջակով սրբել: Երբ եկաւ Սիմոն Պետրոսի մօտ, ան ըսաւ. «Տէ՛ր, դո՞ւն իմ ոտքերս պիտի լուաս»: Յիսուս պատասխանեց. «Ինչ որ կ՚ընեմ՝ դուն հիմա չես հասկնար, բայց յետոյ պիտի հասկնաս»: Պետրոս ըսաւ. «Երբե՛ք դուն իմ ոտքերս պիտի չլուաս»: Յիսուս պատասխանեց. «Եթէ ոտքերդ չլուամ՝ ինծի հետ բաժին պիտի չունենաս»: «Տէ՛ր» ըսաւ Պետրոս «ուրեմն ո՛չ միայն ոտքերս լուա, այլ նաեւ </w:t>
      </w:r>
      <w:r w:rsidRPr="00952CDA">
        <w:rPr>
          <w:rFonts w:ascii="Sylfaen" w:hAnsi="Sylfaen"/>
          <w:i/>
          <w:iCs/>
          <w:sz w:val="28"/>
          <w:szCs w:val="28"/>
        </w:rPr>
        <w:lastRenderedPageBreak/>
        <w:t>ձեռքերս եւ գլուխս»: Յիսուս պատասխանեց. «Ան որ լուացուած է՝ մաքուր կ՚ըլլայ, հետեւաբար միայն ոտքերը լուալ պէտք է: Դուք մաքուր էք, բայց ո՛չ բոլորդ»: Քանի Յիսուս գիտէր թէ ո՛վ պիտի մատնէր զինք, ահա թէ ինչո՛ւ ըսաւ՝ «Դուք մաքուր էք, բայց ո՛չ բոլորդ»: Յիսուս իր աշակերտներուն ոտքերը լուալէ ետք՝ հագաւ իր հագուստները եւ կրկին սեղան բազմեցաւ: Ապա հարցուց. «Գիտէ՞ք ինչ ըրի ձեզի: Դուք զիս «Վարդապետ» եւ «Տէր» կը կոչէք, եւ ճիշդ կ՚ըսէք, որովհետեւ իրապէս ալ եմ: Արդ, եթէ ես՝ որ Տէր եւ Վարդապետ եմ՝ լուացի ձեր ոտքերը, դուք ալ պարտաւոր էք իրարու ոտքերը լուալ: Ես ձեզի օրինակ մը տուի, որպէսզի դուք ալ իրարու ընէք այն՝ ինչ որ ես ձեզի ըրի»”</w:t>
      </w:r>
      <w:r w:rsidRPr="00952CDA">
        <w:rPr>
          <w:rFonts w:ascii="Sylfaen" w:hAnsi="Sylfaen"/>
          <w:sz w:val="28"/>
          <w:szCs w:val="28"/>
        </w:rPr>
        <w:t>:</w:t>
      </w:r>
    </w:p>
    <w:p w14:paraId="4467F87C" w14:textId="7777777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Հայ Եկեղեցւոյ Տօնացոյցը կը հրահանգէ Ոտնլուան կատարել Աւագ Հինգշաբթի երեկոյեան:</w:t>
      </w:r>
    </w:p>
    <w:p w14:paraId="63B47653" w14:textId="213647DC"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Ոտնլուայի արարողութիւնը կը վերագրուի Ս. Եփրեմ Խուրի Ասորիին (306–373) եւ հայերէնի թարգմանուած է Գրիգոր Վկայասէր (1066–1105) Կաթողիկոսի կողմէ՝ կարգ մը յապաւումներով եւ յաւելումներով:</w:t>
      </w:r>
    </w:p>
    <w:p w14:paraId="1D2C40B8" w14:textId="77777777" w:rsidR="005C2B6A" w:rsidRPr="00952CDA" w:rsidRDefault="005C2B6A" w:rsidP="00464A40">
      <w:pPr>
        <w:pStyle w:val="Title"/>
        <w:spacing w:after="0"/>
        <w:ind w:firstLine="720"/>
        <w:jc w:val="both"/>
        <w:rPr>
          <w:rFonts w:ascii="Sylfaen" w:hAnsi="Sylfaen"/>
          <w:sz w:val="28"/>
          <w:szCs w:val="28"/>
        </w:rPr>
      </w:pPr>
      <w:r w:rsidRPr="00952CDA">
        <w:rPr>
          <w:rFonts w:ascii="Sylfaen" w:hAnsi="Sylfaen"/>
          <w:sz w:val="28"/>
          <w:szCs w:val="28"/>
        </w:rPr>
        <w:t>Բաւարար աղբիւրներ կը պակսին հաստատելու համար, թէ երբ սկսած է այս արարողութիւնը մեր եկեղեցւոյ մէջ կատարուիլ եւ ինչ զարգացման փուլերէ անցած է:</w:t>
      </w:r>
    </w:p>
    <w:p w14:paraId="45BBA245" w14:textId="7777777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w:t>
      </w:r>
    </w:p>
    <w:p w14:paraId="4A4CF939" w14:textId="77777777" w:rsidR="005C2B6A" w:rsidRPr="00952CDA" w:rsidRDefault="005C2B6A" w:rsidP="00464A40">
      <w:pPr>
        <w:pStyle w:val="Title"/>
        <w:spacing w:after="0"/>
        <w:rPr>
          <w:rFonts w:ascii="Sylfaen" w:hAnsi="Sylfaen"/>
          <w:sz w:val="28"/>
          <w:szCs w:val="28"/>
        </w:rPr>
      </w:pPr>
      <w:r w:rsidRPr="00952CDA">
        <w:rPr>
          <w:rFonts w:ascii="Sylfaen" w:hAnsi="Sylfaen"/>
          <w:b/>
          <w:bCs/>
          <w:sz w:val="28"/>
          <w:szCs w:val="28"/>
        </w:rPr>
        <w:t>Գ. ԱՐԱՐՈՂՈՒԹԵԱՆ ԿԱՏԱՐՄԱՆ ԵՂԱՆԱԿԸ ԱՅՍՕՐ</w:t>
      </w:r>
    </w:p>
    <w:p w14:paraId="0601D67A" w14:textId="7FDF824B"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Արարողութեան նախապատրաստութիւնը տեղի կ՚ունենայ վարագոյրով փակեալ խորանին ետին: </w:t>
      </w:r>
      <w:r w:rsidRPr="00952CDA">
        <w:rPr>
          <w:rFonts w:ascii="Sylfaen" w:hAnsi="Sylfaen"/>
          <w:i/>
          <w:iCs/>
          <w:sz w:val="28"/>
          <w:szCs w:val="28"/>
        </w:rPr>
        <w:t>Աւագ Շաբաթ</w:t>
      </w:r>
      <w:r w:rsidRPr="00952CDA">
        <w:rPr>
          <w:rFonts w:ascii="Sylfaen" w:hAnsi="Sylfaen"/>
          <w:sz w:val="28"/>
          <w:szCs w:val="28"/>
        </w:rPr>
        <w:t>-ին մէջ (տպուած Պէյրութ, Լիբանան, 1988 թուին, էջ 726–771) կը կարդանք, որ Ոտնլուան պէտք է եկեղեցւոյ գաւիթին</w:t>
      </w:r>
      <w:r w:rsidR="00B00843">
        <w:rPr>
          <w:rStyle w:val="FootnoteReference"/>
          <w:rFonts w:ascii="Sylfaen" w:hAnsi="Sylfaen"/>
          <w:sz w:val="28"/>
          <w:szCs w:val="28"/>
        </w:rPr>
        <w:footnoteReference w:id="1"/>
      </w:r>
      <w:r w:rsidRPr="00952CDA">
        <w:rPr>
          <w:rFonts w:ascii="Sylfaen" w:hAnsi="Sylfaen"/>
          <w:sz w:val="24"/>
          <w:szCs w:val="24"/>
        </w:rPr>
        <w:t> </w:t>
      </w:r>
      <w:r w:rsidRPr="00952CDA">
        <w:rPr>
          <w:rFonts w:ascii="Sylfaen" w:hAnsi="Sylfaen"/>
          <w:sz w:val="28"/>
          <w:szCs w:val="28"/>
        </w:rPr>
        <w:t>մէջ կատարել: Մեր եկեղեցիները գաւիթ չունին այլեւս եւ Ոտնլուան կը կատարուի խորանին վրայ:</w:t>
      </w:r>
    </w:p>
    <w:p w14:paraId="0F8DC6D6" w14:textId="3C96731A"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Բեմը կը պատենք ճերմակ սաւանով՝ որպէս ցոլացում Ոտնլուայի ներգործելիք հոգեկան անբծութեան: Հանդիսադիրին աթոռը կը դնենք մէջտեղը եւ անոր երկու կողմերը վեցական աթոռ կը շարենք՝ տասներկու տղոց համար, որոնք Յիսուսի տասներկու առաքեալները պիտի ներկայացնեն: Տասներկու տղաքը իրենց ձեռքը պզտիկ մոմ մը կը բռնեն՝ ի նշան հոգեւոր լուսաւորութեան: Բեմին մէջտեղ կը դնենք ջուրով լեցուն տաշտ մը եւ կոնք մը, կարագ</w:t>
      </w:r>
      <w:r w:rsidR="0019638C">
        <w:rPr>
          <w:rStyle w:val="FootnoteReference"/>
          <w:rFonts w:ascii="Sylfaen" w:hAnsi="Sylfaen"/>
          <w:sz w:val="28"/>
          <w:szCs w:val="28"/>
        </w:rPr>
        <w:footnoteReference w:id="2"/>
      </w:r>
      <w:r w:rsidRPr="00952CDA">
        <w:rPr>
          <w:rFonts w:ascii="Sylfaen" w:hAnsi="Sylfaen"/>
          <w:sz w:val="28"/>
          <w:szCs w:val="28"/>
        </w:rPr>
        <w:t> եւ բամպակ:</w:t>
      </w:r>
    </w:p>
    <w:p w14:paraId="4D11C247" w14:textId="72CA9006"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lastRenderedPageBreak/>
        <w:t>Այս նախապատրաստութիւններէն ետք, խորանին վարագոյրը կը բացուի: Հանդիսադիրը, իր հոգեւորական կարգին համաձայն պատարագի զգեստ հագած, «տասներկու առաքեալներուն» հետ ժողովուրդին դարձած՝ արա-րողութիւնը կը սկսի հետեւեալ կարգով, որ տեղէ-տեղ մանր փոփոխութիւններ կրած է.</w:t>
      </w:r>
    </w:p>
    <w:p w14:paraId="3D570306" w14:textId="1934A6FB"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1. 51-րդ Սաղմոսը կ՚երգուի խորանէն եւ դպիրներուն կողմէ՝ փոխա</w:t>
      </w:r>
      <w:r w:rsidR="0001181D">
        <w:rPr>
          <w:rFonts w:ascii="Sylfaen" w:hAnsi="Sylfaen"/>
          <w:sz w:val="28"/>
          <w:szCs w:val="28"/>
        </w:rPr>
        <w:t>-</w:t>
      </w:r>
      <w:r w:rsidRPr="00952CDA">
        <w:rPr>
          <w:rFonts w:ascii="Sylfaen" w:hAnsi="Sylfaen"/>
          <w:sz w:val="28"/>
          <w:szCs w:val="28"/>
        </w:rPr>
        <w:t>դարձաբար:</w:t>
      </w:r>
    </w:p>
    <w:p w14:paraId="4E1BBFDE" w14:textId="7777777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2.</w:t>
      </w:r>
      <w:r w:rsidRPr="00952CDA">
        <w:rPr>
          <w:rFonts w:ascii="Sylfaen" w:hAnsi="Sylfaen"/>
          <w:i/>
          <w:iCs/>
          <w:sz w:val="28"/>
          <w:szCs w:val="28"/>
        </w:rPr>
        <w:t> </w:t>
      </w:r>
      <w:r w:rsidRPr="00952CDA">
        <w:rPr>
          <w:rFonts w:ascii="Sylfaen" w:hAnsi="Sylfaen"/>
          <w:sz w:val="28"/>
          <w:szCs w:val="28"/>
        </w:rPr>
        <w:t>«Այսօր կանգնեցաւ» Շարականը կ՚երգուի դպիրներուն կողմէ: </w:t>
      </w:r>
    </w:p>
    <w:p w14:paraId="199C7474" w14:textId="7210496B" w:rsidR="005C2B6A" w:rsidRPr="00952CDA" w:rsidRDefault="005C2B6A" w:rsidP="00464A40">
      <w:pPr>
        <w:pStyle w:val="Title"/>
        <w:spacing w:after="0"/>
        <w:ind w:firstLine="720"/>
        <w:jc w:val="both"/>
        <w:rPr>
          <w:rFonts w:ascii="Sylfaen" w:hAnsi="Sylfaen"/>
          <w:sz w:val="28"/>
          <w:szCs w:val="28"/>
        </w:rPr>
      </w:pPr>
      <w:r w:rsidRPr="00952CDA">
        <w:rPr>
          <w:rFonts w:ascii="Sylfaen" w:hAnsi="Sylfaen"/>
          <w:sz w:val="28"/>
          <w:szCs w:val="28"/>
        </w:rPr>
        <w:t>Շարականը կու տանք թարգմանաբար. «Այսօր կանգնեցաւ մկրտութեան աւազանը՝ մեր մեղքերուն թողութեան համար: Այսօր մեր Տէրը աշակերտներուն ոտքերը կը լուար եւ այսպէս կը պատուիրէր: Եղբայրներ, աշակերտներէդ մին այսօր իսկ զիս մահուան պիտի մատնէ: Պետրոս այս խօսքերը լսելէ ետք Յովհաննէսէն կը խնդրէր, որ հարցնէր, թէ որուն կ՚ակնարկէր Յիսուս: Յիսուսի այս խօսքերը տրտմեցուցին աշակերտները եւ բոլորն ալ նեղուեցան»: </w:t>
      </w:r>
    </w:p>
    <w:p w14:paraId="222C4096" w14:textId="7DA66BD9" w:rsidR="005C2B6A" w:rsidRPr="00952CDA" w:rsidRDefault="005C2B6A" w:rsidP="00464A40">
      <w:pPr>
        <w:pStyle w:val="Title"/>
        <w:spacing w:after="0"/>
        <w:ind w:firstLine="720"/>
        <w:jc w:val="both"/>
        <w:rPr>
          <w:rFonts w:ascii="Sylfaen" w:hAnsi="Sylfaen"/>
          <w:sz w:val="28"/>
          <w:szCs w:val="28"/>
        </w:rPr>
      </w:pPr>
      <w:r w:rsidRPr="00952CDA">
        <w:rPr>
          <w:rFonts w:ascii="Sylfaen" w:hAnsi="Sylfaen"/>
          <w:sz w:val="28"/>
          <w:szCs w:val="28"/>
        </w:rPr>
        <w:t>51-րդ Սաղմոսը եւ այս շարականը տխրութեամբ եւ ողբաձայն կ՚երգուին եւ կը վերյիշեցնեն հաւատացեալներուն, թէ Ոտնլուան կատարուած է Երու</w:t>
      </w:r>
      <w:r w:rsidR="00537C76">
        <w:rPr>
          <w:rFonts w:ascii="Sylfaen" w:hAnsi="Sylfaen"/>
          <w:sz w:val="28"/>
          <w:szCs w:val="28"/>
        </w:rPr>
        <w:t>-</w:t>
      </w:r>
      <w:r w:rsidRPr="00952CDA">
        <w:rPr>
          <w:rFonts w:ascii="Sylfaen" w:hAnsi="Sylfaen"/>
          <w:sz w:val="28"/>
          <w:szCs w:val="28"/>
        </w:rPr>
        <w:t>սաղէմի Վերնատան մէջ, աշակերտներուն Վարդապետէն բաժնուելու ցաւալի մթնոլորտին մէջ, Յիսուսի մատնութեան նախասեմին, երբ նոյնիսկ մատնիչին ինքնութեան ակնարկած էր Տէրը: </w:t>
      </w:r>
    </w:p>
    <w:p w14:paraId="16B6880C" w14:textId="74847172"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3. Սարկաւագը քարոզ մը կ՚արտասանէ եւ կը հրաւիրէ հաւատացեալները գոհութիւն եւ երկրպագութիւն մատուցանելու Յիսուսի, որ այսօր հաճեցաւ մինչեւ մեր աղքատ բնութիւնը խոնարհիլ՝ որպէսզի երեւելի ջուրին լուացումով մեր աներեւոյթ հոգիները շնորհքով սրբէ:</w:t>
      </w:r>
    </w:p>
    <w:p w14:paraId="738DE7C2" w14:textId="180107CB"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4. Հանդիսադիրը կը կարդայ աղօթք մը եւ կը խնդրէ, որ Յիսուս «այս նիւթեղէն լուացումին միջոցաւ լուա եւ մաքրէ մեր աննիւթ հոգիները մահաբեր վիշապին՝ Սատանային՝ թոյնէն եւ արժանի ընէ մեզ ըլլալ Սուրբ Երրոր</w:t>
      </w:r>
      <w:r w:rsidR="00537C76">
        <w:rPr>
          <w:rFonts w:ascii="Sylfaen" w:hAnsi="Sylfaen"/>
          <w:sz w:val="28"/>
          <w:szCs w:val="28"/>
        </w:rPr>
        <w:t>-</w:t>
      </w:r>
      <w:r w:rsidRPr="00952CDA">
        <w:rPr>
          <w:rFonts w:ascii="Sylfaen" w:hAnsi="Sylfaen"/>
          <w:sz w:val="28"/>
          <w:szCs w:val="28"/>
        </w:rPr>
        <w:t>դութեանդ համար մաքուր տաճար եւ օթեւան հիմա, միշտ եւ յաւիտեաններուն վախճանը»:</w:t>
      </w:r>
    </w:p>
    <w:p w14:paraId="2600EE8C" w14:textId="7777777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xml:space="preserve">         5. Հանդիսադիրը կոնքէն խաչաձեւ ջուր կը հեղու տաշտին մէջ՝ 29-րդ Սաղմոսին 3–4 համարները արտասանելով, որոնք ստեղծագործութեան </w:t>
      </w:r>
      <w:r w:rsidRPr="00952CDA">
        <w:rPr>
          <w:rFonts w:ascii="Sylfaen" w:hAnsi="Sylfaen"/>
          <w:sz w:val="28"/>
          <w:szCs w:val="28"/>
        </w:rPr>
        <w:lastRenderedPageBreak/>
        <w:t>դրուագին եւ մարդոց Աստուծոյ հանդէպ ունեցած զոհաբերական պար-տաւորութեան կ՚ակնարկեն: </w:t>
      </w:r>
    </w:p>
    <w:p w14:paraId="0CCC2816" w14:textId="5403DB8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6. Քահանաներ կամ սարկաւագներ կը կարդան հետեւեալ աստ-ւածաշնչական հատուածները. Ելից 30.17–21, Գ. Թագաւորութեանց 7.38–40, Բ. Մնացորդաց 4.2–6, Եսայի 44.2–6, Ա. Կորնթացիս 10.1–4, Ա. Յովհաննէս 4.7–21:</w:t>
      </w:r>
    </w:p>
    <w:p w14:paraId="0F2A8273" w14:textId="5ECED199"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7. Հանդիսադիրը կը կարդայ Յովհաննէս Պլուզի</w:t>
      </w:r>
      <w:r w:rsidR="00C63EEA">
        <w:rPr>
          <w:rStyle w:val="FootnoteReference"/>
          <w:rFonts w:ascii="Sylfaen" w:hAnsi="Sylfaen"/>
          <w:sz w:val="28"/>
          <w:szCs w:val="28"/>
        </w:rPr>
        <w:footnoteReference w:id="3"/>
      </w:r>
      <w:r w:rsidR="00C63EEA">
        <w:rPr>
          <w:rFonts w:ascii="Sylfaen" w:hAnsi="Sylfaen"/>
          <w:sz w:val="28"/>
          <w:szCs w:val="28"/>
        </w:rPr>
        <w:t xml:space="preserve"> </w:t>
      </w:r>
      <w:r w:rsidRPr="00952CDA">
        <w:rPr>
          <w:rFonts w:ascii="Sylfaen" w:hAnsi="Sylfaen"/>
          <w:sz w:val="28"/>
          <w:szCs w:val="28"/>
        </w:rPr>
        <w:t>սիրոյ մասին գրած ճառը, որ Ա. Յովհաննէս 4.7–21-ի մեկնաբանութիւնն է եւ Ոտնլուայի արարողութիւնը կը վերածէ ՍԻՐՈՅ հարազատ ու վաւերական ցոլացման ու կը թելադ</w:t>
      </w:r>
      <w:r w:rsidR="00FD3437">
        <w:rPr>
          <w:rFonts w:ascii="Sylfaen" w:hAnsi="Sylfaen"/>
          <w:sz w:val="28"/>
          <w:szCs w:val="28"/>
        </w:rPr>
        <w:t>-</w:t>
      </w:r>
      <w:r w:rsidRPr="00952CDA">
        <w:rPr>
          <w:rFonts w:ascii="Sylfaen" w:hAnsi="Sylfaen"/>
          <w:sz w:val="28"/>
          <w:szCs w:val="28"/>
        </w:rPr>
        <w:t>րէ. «Լսեցէք եւ միտք պահեցէք սիրոյ այս ճառը», որովհետեւ ան որ «սէր ունի այս բոլոր չարիքներէն՝ նախանձ, ատելութիւն, ոխակալութիւն, չարութիւն, չարախօսութիւն, հայհոյութիւն, տրտունջ, բամբասանք, հպարտութիւն, ամ</w:t>
      </w:r>
      <w:r w:rsidR="00FD3437">
        <w:rPr>
          <w:rFonts w:ascii="Sylfaen" w:hAnsi="Sylfaen"/>
          <w:sz w:val="28"/>
          <w:szCs w:val="28"/>
        </w:rPr>
        <w:t>-</w:t>
      </w:r>
      <w:r w:rsidRPr="00952CDA">
        <w:rPr>
          <w:rFonts w:ascii="Sylfaen" w:hAnsi="Sylfaen"/>
          <w:sz w:val="28"/>
          <w:szCs w:val="28"/>
        </w:rPr>
        <w:t>բարտաւանութիւն եւ մանաւանդ բոլոր չարիքներու մայրը՝ արծաթսիրութիւն եւ ագահութիւն, հեռու կը մնայ եւ երկնային ապահով խաղաղական հանգիստին մշտնջենական բարիին արժանի կը դառնայ». առաւել, «զԱստուած սիրող կը ճանչցուինք, երբ մեր եղբայրը կը սիրենք հոգեւոր սիրով եւ ոչ թէ մարմնաւոր». եւ վերջապէս, «Տէրը սիրեց մեզ եւ ճշմարիտ Հոգին ղրկեց մեր մէջ բնակելու համար, որպէսզի մեր իմանալի հոգիները Աստուծոյ անիմանալի հոգւոյն հետ կապուին»:</w:t>
      </w:r>
    </w:p>
    <w:p w14:paraId="6CDB40EE" w14:textId="7777777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Այս ճառին մէջ ՍԷՐը մեզ կը կապէ Աստուծոյ, մեր նմաններուն եւ ամբողջ ստեղծագործութեան հետ, երբ կը կարդանք. «Սէրը երկինքի արքայութեան բանալին է եւ յաւիտենական կեանքի ճանապարհը», «սէրը ապականած բնութիւնը անապականի կը վերածէ եւ մահկանացուն անմահութեան կը փոխէ» եւ «սէրը երկրայինները երկնային կ՚ընէ եւ հողեղէնները հրեղէնի կը վերածէ»:</w:t>
      </w:r>
    </w:p>
    <w:p w14:paraId="3256CB6B" w14:textId="7777777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«Արդ, որովհետեւ անճառելի եւ անպատմելի է սէրը, ո՞վ կրնայ չափել անոր անչափ մեծութիւնը. հետեւաբար Աստուծոյ անեղ բնութիւնը, ինչպէս եւ սիրոյ, անքննելի է» կ՚եզրափակուի ճառը:</w:t>
      </w:r>
    </w:p>
    <w:p w14:paraId="46C6A35C" w14:textId="0F475939"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8. Յովհաննու Աւետարանին 13-րդ Գլուխին 1–11 համարները կը կար</w:t>
      </w:r>
      <w:r w:rsidR="00FD3437">
        <w:rPr>
          <w:rFonts w:ascii="Sylfaen" w:hAnsi="Sylfaen"/>
          <w:sz w:val="28"/>
          <w:szCs w:val="28"/>
        </w:rPr>
        <w:t>-</w:t>
      </w:r>
      <w:r w:rsidRPr="00952CDA">
        <w:rPr>
          <w:rFonts w:ascii="Sylfaen" w:hAnsi="Sylfaen"/>
          <w:sz w:val="28"/>
          <w:szCs w:val="28"/>
        </w:rPr>
        <w:t>դացուին, սիրոյ գովքն ու վերլուծումը շարունակելով Սէր-Յիսուսի կենդանի օրինակին եւ տէրունի խոնարհութեան մարդուն ամբարտաւանութան փոխադարձումը պարզելով՝ Յիսուսի եւ Պետրոսի միջեւ կատարուած երկխօսութեան ընդմէջէն:</w:t>
      </w:r>
    </w:p>
    <w:p w14:paraId="4D75D1F2" w14:textId="635AF04C"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lastRenderedPageBreak/>
        <w:t>         9. «Աստուած մեծ եւ սքանչելագործ զօրութիւն» քարոզը կ՚երգուի, որ կը ներկայացնէ Աստուծոյ գերազանց եւ հրաշագործ ուժը, տիեզերքի ստեղծա</w:t>
      </w:r>
      <w:r w:rsidR="007B20EF">
        <w:rPr>
          <w:rFonts w:ascii="Sylfaen" w:hAnsi="Sylfaen"/>
          <w:sz w:val="28"/>
          <w:szCs w:val="28"/>
        </w:rPr>
        <w:t>-</w:t>
      </w:r>
      <w:r w:rsidRPr="00952CDA">
        <w:rPr>
          <w:rFonts w:ascii="Sylfaen" w:hAnsi="Sylfaen"/>
          <w:sz w:val="28"/>
          <w:szCs w:val="28"/>
        </w:rPr>
        <w:t>գործութիւնը, Ս. Երրորդութեան հրեշտակներէն եւ մարդոցմէ ստացած փառա</w:t>
      </w:r>
      <w:r w:rsidR="007B20EF">
        <w:rPr>
          <w:rFonts w:ascii="Sylfaen" w:hAnsi="Sylfaen"/>
          <w:sz w:val="28"/>
          <w:szCs w:val="28"/>
        </w:rPr>
        <w:t>-</w:t>
      </w:r>
      <w:r w:rsidRPr="00952CDA">
        <w:rPr>
          <w:rFonts w:ascii="Sylfaen" w:hAnsi="Sylfaen"/>
          <w:sz w:val="28"/>
          <w:szCs w:val="28"/>
        </w:rPr>
        <w:t>բանութիւնը, Տիրոջ մարդեղացումը, Քրիստոսի իր աշակերտներուն ոտքերուն լուացման խոնարհութիւնը՝ Վերնատան մէջ, եւ Ս. Մարիամ Աստուածածնի ու բոլոր սուրբերուն բարեխօսութիւնը:</w:t>
      </w:r>
    </w:p>
    <w:p w14:paraId="3C03FC5E" w14:textId="2ADDA64A"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10. Դպիրներ կ՚երգեն «Այս խորհուրդ լցաւ» գանձը, որ Վերջին Ընթրիքն ու Առաջին Ոտնլուան կը պատկերացնէ եւ կ՚ուսուցանէ սիրոյ, խոնարհութեան, անձնազոհութեան, մաքրազտման եւ երախտագիտութեան հրամայականը՝ Քրիստոսի անձէն եւ օրինակէն ճառագայթող: Կը մէջբերեմ քանի մը հատուածներ ցոյց տալու համար գանձին պարզած թեմաները. [ա] Քրիս</w:t>
      </w:r>
      <w:r w:rsidR="007B20EF">
        <w:rPr>
          <w:rFonts w:ascii="Sylfaen" w:hAnsi="Sylfaen"/>
          <w:sz w:val="28"/>
          <w:szCs w:val="28"/>
        </w:rPr>
        <w:t>-</w:t>
      </w:r>
      <w:r w:rsidRPr="00952CDA">
        <w:rPr>
          <w:rFonts w:ascii="Sylfaen" w:hAnsi="Sylfaen"/>
          <w:sz w:val="28"/>
          <w:szCs w:val="28"/>
        </w:rPr>
        <w:t>տոս «նոր խորհուրդ բացաւ», «երկինքէն իջաւ եւ մարդիկը երկինք բարձրացուց». [բ] Յուդա «հպարտացաւ, կործանեցաւ եւ չկրցաւ կանգնիլ», «դրամաասէրը ոչ կ՚ամչնայ եւ ոչ ալ կը զարհուրի». [գ] Սուրբ Հաղորդութեան «նոր սեղան կը դրուի՝ բաղարջ հացով եւ անապակ գինիով», «կախարդութիւն ուսածները, ոճրագործները, սուտ երդում կատարածները, վաշխառուները, նախանձոտ</w:t>
      </w:r>
      <w:r w:rsidR="007B20EF">
        <w:rPr>
          <w:rFonts w:ascii="Sylfaen" w:hAnsi="Sylfaen"/>
          <w:sz w:val="28"/>
          <w:szCs w:val="28"/>
        </w:rPr>
        <w:t>-</w:t>
      </w:r>
      <w:r w:rsidRPr="00952CDA">
        <w:rPr>
          <w:rFonts w:ascii="Sylfaen" w:hAnsi="Sylfaen"/>
          <w:sz w:val="28"/>
          <w:szCs w:val="28"/>
        </w:rPr>
        <w:t>ները, կեղծաւորները արժանի չեն Սուրբ Հաղորդութեան, այլ աստուածասպան են». [դ] Մկրտութեան «աւազանէն մաքրուելէն ետք եթէ մեր մեղքերը խոստովանինք՝ մեր ախտերէն պիտի մաքրուինք». [ե] Ապաշխարութիւնը «չարիք գործողները զղջումով պիտի քաւէ». [զ] Խոնարհութիւնը «պարտադիր փրկչական օրէնք է բոլոր անոնց համար որոնք իր մարմինը ուտելով սրբուիլ կը փափաքին»: Հետեւաբար, «լուացուինք, սրբուինք եւ դաւանինք: Մեր սիրտերը սրբենք, միտքերը լուանք, անձերը մաքրենք, չարը վանենք, բարիք գործենք, իրար սիրենք, հաղորդութիւն առնենք, Տիրոջ միանանք եւ միշտ գոչենք. «Տէ՛ր, քու շնորհքովդ մեզ եւս քու ձեռքով լուա եւ բաժակէդ խմցուր: Յանցանքներու քաւի՛չ, ազատէ մեզ մեր մեղքերէն, կ՚աղաչենք»: Գանձը կ՚աւարտի հետեւեալ երախտագիտական զգացումով. «Հոգիով ցնծանք, նոյն Տէրը ճաշակենք՝ Հօրը, Հոգիին եւ Որդիին փառք տալով»:</w:t>
      </w:r>
    </w:p>
    <w:p w14:paraId="7FF5789D" w14:textId="7369E4D2"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xml:space="preserve">         11. Հանդիսադիրը կը կարդայ ջուրի աղօթքը: Աղօթքը ուղղուած է մեր Տիրոջ Յիսուս Քրիստոսի եւ կ՚ակնարկէ մարդեղութեան, մկրտութեան, խաչելութեան եւ ոտնլուայի խորհուրդներուն: Կը հրաւիրէ հաւատացեալները Ս. Հոգւոյն առաջնորդութեամբ այս աշխարհի մէջ բարի ճամբաներէն քալելու եւ հասնելու հանդերձեալ կեանքին. «Կ՚աղաչենք քեզի քու արքունական աթոռէդ ղրկէ մեզի քու էակիցդ եւ ծնողիդ փառակիցը՝ Սուրբ Հոգին, որ գայ եւ հանգչի մեր այս սրբարանին մէջ եւ սրբագործէ այս ջուրը մեր մեղքերու թեթեւացման եւ բոլոր </w:t>
      </w:r>
      <w:r w:rsidRPr="00952CDA">
        <w:rPr>
          <w:rFonts w:ascii="Sylfaen" w:hAnsi="Sylfaen"/>
          <w:sz w:val="28"/>
          <w:szCs w:val="28"/>
        </w:rPr>
        <w:lastRenderedPageBreak/>
        <w:t>բարի ճամբաներէն ընթանալու համար, որպէսզի ասով զօրացնելով մեր գարշապարը, խաչը զգեցած, անխափան երթանք քու պատուիրաններուդ յաւիտենական ճանապարհով եւ մասնակից ըլլանք արժանանալու լոյսերու մէջ ապրող սուրբերու ժառանգութեան եւ գոհանալով փառաւորենք Ամենասուրբ Երրորդութիւնը, այժմ եւ միշտ եւ յաւիտեանս յաւիտենից. ամէն»:</w:t>
      </w:r>
    </w:p>
    <w:p w14:paraId="07211068" w14:textId="407C3C75"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12. Հանդիսադիրը կը կարդայ իւղի աղօթքը: Աղօթքը դարձեալ ուղղուած է մեր Տիրոջ Յիսուս Քրիստոսի եւ կը յիշատակէ Յիսուսի օծման՝ Բեթանիայի մէջ (Մտ 26.6–13) եւ Յիսուսի աշակերտներուն հիւանդները իւղով օծելուն (Մր 6.12) պարագաները եւ այդ յիշատակները կ՚առնչէ ներկային, աղօթելով. «Արդ, մենք նոյն այդ իւղին նման կ՚օրհնենք այս իւղը քու հաւատացեալներուդ ոտքերու օծման համար եւ քու մարդասիրութենէդ կը խնդրենք, որ ղրկես մեզի նոյն շնորհաց հոգին, որ գայ, բնակի մեր մէջ եւ բժշկէ մեր հոգեւոր վէրքերը»:</w:t>
      </w:r>
    </w:p>
    <w:p w14:paraId="1A7F1284" w14:textId="150DFD13"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13. Հանդիսադիրը կը կատարէ իւղի եւ ջուրի օրհնութիւնը, երեք անգամ կրկնելով. «Թող օրհնուին եւ սրբուին այս իւղն ու ջուրը՝ սուրբ Խաչի այս նշանով, այս սուրբ Աւետարանով եւ այս օրուան յատուկ</w:t>
      </w:r>
      <w:r w:rsidRPr="00952CDA">
        <w:rPr>
          <w:rFonts w:ascii="Sylfaen" w:hAnsi="Sylfaen"/>
          <w:i/>
          <w:iCs/>
          <w:sz w:val="28"/>
          <w:szCs w:val="28"/>
        </w:rPr>
        <w:t> </w:t>
      </w:r>
      <w:r w:rsidRPr="00952CDA">
        <w:rPr>
          <w:rFonts w:ascii="Sylfaen" w:hAnsi="Sylfaen"/>
          <w:sz w:val="28"/>
          <w:szCs w:val="28"/>
        </w:rPr>
        <w:t>շնորհքովը, Հօրը, Որդիին եւ Ս. Հոգիին անունով, այժմ եւ միշտ եւ յաւիտեանս յաւիտենից. ամէն»:</w:t>
      </w:r>
    </w:p>
    <w:p w14:paraId="17F6164A" w14:textId="7777777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14. Սարկաւագը կ՚ըսէ. «Սուրբ Խաչին ապաւինելով աղաչենք, որ Տէրը անով ազատէ մեզ մեր մեղքերէն եւ իր ողորմութեամբը փրկէ: Ամենակալ Տէր, մեր Աստուածը, փրկէ մեզ եւ ողորմէ մեզի»:</w:t>
      </w:r>
    </w:p>
    <w:p w14:paraId="56C1E189" w14:textId="602DBACD"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15. Հանդիսադիրը ձեռաց խաչով կ՚օրհնէ հաւատացեալ ժողովուրդը, աղօթելով. «Պահպանէ մեզ, Քրիստոս մեր Աստուածը, սուրբ եւ պատ</w:t>
      </w:r>
      <w:r w:rsidR="006652CE">
        <w:rPr>
          <w:rFonts w:ascii="Sylfaen" w:hAnsi="Sylfaen"/>
          <w:sz w:val="28"/>
          <w:szCs w:val="28"/>
        </w:rPr>
        <w:t>ո</w:t>
      </w:r>
      <w:r w:rsidRPr="00952CDA">
        <w:rPr>
          <w:rFonts w:ascii="Sylfaen" w:hAnsi="Sylfaen"/>
          <w:sz w:val="28"/>
          <w:szCs w:val="28"/>
        </w:rPr>
        <w:t>ւական Խաչիդ հովանիին տակ՝ խաղաղութեան մէջ: Փրկէ երեւելի եւ աներեւոյթ Թշնամիէն եւ արժանի ըրէ գոհութեամբ փառաւորելու Քեզ, Հօրը եւ Սուրբ Հոգիին հետ միասին, այժմ եւ միշտ եւ յաւիտեանս յաւիտենից. ամէն»:</w:t>
      </w:r>
    </w:p>
    <w:p w14:paraId="66F617A3" w14:textId="77777777" w:rsidR="005C2B6A" w:rsidRPr="00952CDA" w:rsidRDefault="005C2B6A" w:rsidP="00464A40">
      <w:pPr>
        <w:pStyle w:val="Title"/>
        <w:spacing w:after="0"/>
        <w:rPr>
          <w:rFonts w:ascii="Sylfaen" w:hAnsi="Sylfaen"/>
          <w:sz w:val="28"/>
          <w:szCs w:val="28"/>
        </w:rPr>
      </w:pPr>
      <w:r w:rsidRPr="00952CDA">
        <w:rPr>
          <w:rFonts w:ascii="Sylfaen" w:hAnsi="Sylfaen"/>
          <w:sz w:val="28"/>
          <w:szCs w:val="28"/>
        </w:rPr>
        <w:t> </w:t>
      </w:r>
    </w:p>
    <w:p w14:paraId="09F5C460" w14:textId="77019595" w:rsidR="005C2B6A" w:rsidRPr="005C2B6A" w:rsidRDefault="005C2B6A" w:rsidP="00464A40">
      <w:pPr>
        <w:pStyle w:val="Title"/>
        <w:spacing w:after="0"/>
        <w:jc w:val="both"/>
        <w:rPr>
          <w:rFonts w:ascii="Sylfaen" w:hAnsi="Sylfaen"/>
          <w:sz w:val="24"/>
          <w:szCs w:val="24"/>
        </w:rPr>
      </w:pPr>
      <w:r w:rsidRPr="00952CDA">
        <w:rPr>
          <w:rFonts w:ascii="Sylfaen" w:hAnsi="Sylfaen"/>
          <w:sz w:val="28"/>
          <w:szCs w:val="28"/>
        </w:rPr>
        <w:t>         </w:t>
      </w:r>
      <w:r w:rsidRPr="005C2B6A">
        <w:rPr>
          <w:rFonts w:ascii="Sylfaen" w:hAnsi="Sylfaen"/>
          <w:sz w:val="24"/>
          <w:szCs w:val="24"/>
        </w:rPr>
        <w:t>ՀԱՆԴԻՍԱԴԻՐԸ ԿԸ ՀԱՆԷ ՇՈՒՐՋԱՌԸ, ՍՊԻՏԱԿ ՂԵՆՋԱԿ (ԱՆՁԵՌՈՑ) ԿԸ ԿԱՊԷ ՄԷՋՔԻՆ, ԾՈՒՆԿԻ ԿՈՒ ԳԱՅ ԵՒ ԿԸ ՍԿՍԻ ՏԱՍՆԵՐԿՈՒ «ԱՇԱԿԵՐՏՆԵՐՈՒՆ» ԱՋ ՈՏՔԵՐԸ ԼՈՒԱԼ: ԱՊԱ, ԿԱՐԱԳՈՎ ԽԱՉԱՆԻՇ Կ՚ՕԾԷ ԵՒ ԲԱՄՊԱԿ ԿԸ ԴՆԷ ԽԱՉԻՆ ՎՐԱՅ: «ԱՇԱԿԵՐՏՆԵՐԸ» ԿԸ ՀԱՄԲՈՒՐԵՆ ՀԱՆԴԻՍԱԴՐԻՆ ԱՋԸ, ԳՐԱԿԱԼԻՆ ՎՐԱՅ ԶԵ</w:t>
      </w:r>
      <w:r w:rsidR="000B6761">
        <w:rPr>
          <w:rFonts w:ascii="Sylfaen" w:hAnsi="Sylfaen"/>
          <w:sz w:val="24"/>
          <w:szCs w:val="24"/>
        </w:rPr>
        <w:t>-</w:t>
      </w:r>
      <w:r w:rsidRPr="005C2B6A">
        <w:rPr>
          <w:rFonts w:ascii="Sylfaen" w:hAnsi="Sylfaen"/>
          <w:sz w:val="24"/>
          <w:szCs w:val="24"/>
        </w:rPr>
        <w:t>ՏԵՂ</w:t>
      </w:r>
      <w:r w:rsidR="000B6761">
        <w:rPr>
          <w:rFonts w:ascii="Sylfaen" w:hAnsi="Sylfaen"/>
          <w:sz w:val="24"/>
          <w:szCs w:val="24"/>
        </w:rPr>
        <w:t>Ո</w:t>
      </w:r>
      <w:r w:rsidRPr="005C2B6A">
        <w:rPr>
          <w:rFonts w:ascii="Sylfaen" w:hAnsi="Sylfaen"/>
          <w:sz w:val="24"/>
          <w:szCs w:val="24"/>
        </w:rPr>
        <w:t>ՒԱԾ ՍՈՒՐԲ ԽԱՉՆ ՈՒ ՍՈՒՐԲ ԱՒԵՏԱՐԱՆԸ ԵՒ ԻՐԵՆՑ ՏԵՂԵՐԸ ԿԸ ԳՐԱՒԵՆ ԽՈՐԱՆԻՆ ՎՐԱՅ: ՀԱՒԱՏԱՑԵԱԼՆԵՐ ՆԱԵՒ ԻՐԵՆՑ ՓՈՔՐ ՏՂԱՔԸ ԽՈՐԱՆ ԿԸ ԲԵՐԵՆ ԵՒ ԱՆՈՆՑ ԱՋ ՈՏՔԵՐԸ ԼՈՒԱԼ ԿՈՒ ՏԱՆ:</w:t>
      </w:r>
    </w:p>
    <w:p w14:paraId="347B4987" w14:textId="7777777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w:t>
      </w:r>
    </w:p>
    <w:p w14:paraId="78C091C9" w14:textId="408E2200"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Ոտնլուայի արարողութեան պահուն, դպիրներ կ՚երգեն Ս. Ներսէս Շնոր</w:t>
      </w:r>
      <w:r w:rsidR="000B6761">
        <w:rPr>
          <w:rFonts w:ascii="Sylfaen" w:hAnsi="Sylfaen"/>
          <w:sz w:val="28"/>
          <w:szCs w:val="28"/>
        </w:rPr>
        <w:t>-</w:t>
      </w:r>
      <w:r w:rsidRPr="00952CDA">
        <w:rPr>
          <w:rFonts w:ascii="Sylfaen" w:hAnsi="Sylfaen"/>
          <w:sz w:val="28"/>
          <w:szCs w:val="28"/>
        </w:rPr>
        <w:t xml:space="preserve">հալի Հայրապետի (1100–1173) հեղինակած «Այսօր անճառ» շարականը, որ իւրաքանչիւր տունի սկիզբը հայերէն այբուբէնի յաջորդական տառերով գովքը </w:t>
      </w:r>
      <w:r w:rsidRPr="00952CDA">
        <w:rPr>
          <w:rFonts w:ascii="Sylfaen" w:hAnsi="Sylfaen"/>
          <w:sz w:val="28"/>
          <w:szCs w:val="28"/>
        </w:rPr>
        <w:lastRenderedPageBreak/>
        <w:t>կը հիւսէ Յիսուսի տնօրինական կեանքին եւ առաքելութեան վերջին հանգրուաններուն:</w:t>
      </w:r>
    </w:p>
    <w:p w14:paraId="0EA5D2BE" w14:textId="7777777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16. Հանդիսադիրը յաւուր պատշաճի կը քարոզէ:</w:t>
      </w:r>
    </w:p>
    <w:p w14:paraId="0A928D22" w14:textId="27BB2B00"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17. Կը կարդացուի աւետարանական հատուած մը (Յհ 13.12–15), որ կը բովանդակէ ոտնլուայէն ետք Յիսուսի իր առաքեալներուն հաղորդած խոնարհութեան, ծառայութեան եւ Աստուծոյ անունով մարդոց քարոզութեան ղրկուած ըլլալու պատգամը:</w:t>
      </w:r>
    </w:p>
    <w:p w14:paraId="333CF71E" w14:textId="7777777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18. Սարկաւագը կ՚ըսէ. «Միաբան հաւատքով խնդրենք Տիրոջմէն, որ իր ողորմութեան շնորհքը մեր վրայ ղրկէ: Ամենակալ Տէրը թող պահէ մեզ եւ ողորմի մեզի»: Դպիրներ կ՚երգեն. «Կեցո Տէր: Տէր ողորմեա, Տէր ողորմեա, Տէր ողորմեա», մինչ հանդիսադիրը Սուրբ Աւետարանը կը բարձրացնէ խորանին վրայ:</w:t>
      </w:r>
    </w:p>
    <w:p w14:paraId="44E1025B" w14:textId="71F908A9"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19. Հանդիսադիրը կ՚աղօթէ. «Խաղաղութեան թագաւոր, օգնական եւ փրկիչ մեր անձերուն, Քրիստոս մեր Աստուածը, պարսպեալ պահէ քու ժողովուրդդ սուրբ եւ պատուական Խաչիդ հովանիին տակ՝ խաղաղութեան մէջ: Փրկէ երեւելի եւ աներեւոյթ թշնամիէն եւ արժանի ըրէ գոհութեամբ փառաւորելու Քեզ, Հօրը եւ Սուրբ Հոգիին հետ միասին, այժմ եւ միշտ եւ յաւիտեանս յաւիտենից. ամէն»:</w:t>
      </w:r>
    </w:p>
    <w:p w14:paraId="07242957" w14:textId="7777777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20. Արարողութիւնը կ՚աւարտի հաւաքաբար երգուած Տէրունական Աղօթքով:</w:t>
      </w:r>
    </w:p>
    <w:p w14:paraId="11529EA3" w14:textId="7777777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w:t>
      </w:r>
    </w:p>
    <w:p w14:paraId="299C9740" w14:textId="77777777" w:rsidR="005C2B6A" w:rsidRPr="00952CDA" w:rsidRDefault="005C2B6A" w:rsidP="00464A40">
      <w:pPr>
        <w:pStyle w:val="Title"/>
        <w:spacing w:after="0"/>
        <w:jc w:val="center"/>
        <w:rPr>
          <w:rFonts w:ascii="Sylfaen" w:hAnsi="Sylfaen"/>
          <w:sz w:val="28"/>
          <w:szCs w:val="28"/>
        </w:rPr>
      </w:pPr>
      <w:r w:rsidRPr="00952CDA">
        <w:rPr>
          <w:rFonts w:ascii="Sylfaen" w:hAnsi="Sylfaen"/>
          <w:sz w:val="28"/>
          <w:szCs w:val="28"/>
        </w:rPr>
        <w:t>* * *</w:t>
      </w:r>
    </w:p>
    <w:p w14:paraId="77634963" w14:textId="77777777" w:rsidR="005C2B6A" w:rsidRPr="00952CDA" w:rsidRDefault="005C2B6A" w:rsidP="00464A40">
      <w:pPr>
        <w:pStyle w:val="Title"/>
        <w:spacing w:after="0"/>
        <w:rPr>
          <w:rFonts w:ascii="Sylfaen" w:hAnsi="Sylfaen"/>
          <w:sz w:val="28"/>
          <w:szCs w:val="28"/>
        </w:rPr>
      </w:pPr>
      <w:r w:rsidRPr="00952CDA">
        <w:rPr>
          <w:rFonts w:ascii="Sylfaen" w:hAnsi="Sylfaen"/>
          <w:sz w:val="28"/>
          <w:szCs w:val="28"/>
        </w:rPr>
        <w:t> </w:t>
      </w:r>
    </w:p>
    <w:p w14:paraId="370364AF" w14:textId="77777777" w:rsidR="005C2B6A" w:rsidRPr="00952CDA" w:rsidRDefault="005C2B6A" w:rsidP="00464A40">
      <w:pPr>
        <w:pStyle w:val="Title"/>
        <w:spacing w:after="0"/>
        <w:ind w:firstLine="720"/>
        <w:jc w:val="both"/>
        <w:rPr>
          <w:rFonts w:ascii="Sylfaen" w:hAnsi="Sylfaen"/>
          <w:sz w:val="28"/>
          <w:szCs w:val="28"/>
        </w:rPr>
      </w:pPr>
      <w:r w:rsidRPr="00952CDA">
        <w:rPr>
          <w:rFonts w:ascii="Sylfaen" w:hAnsi="Sylfaen"/>
          <w:sz w:val="28"/>
          <w:szCs w:val="28"/>
        </w:rPr>
        <w:t>Ոտնլուայի արարողութիւնը անիմաստ կը դառնայ եթէ չկատարուի Յիսուսի մինչեւ իր առաքեալներուն ոտքերուն խոնարհելուն վաւերական ցոլացումը հրահանգի մը ուժգնութեամբ մեզի փոխանցող հետեւեալ պատուէրին ոգիին ներդաշնակութեամբ. </w:t>
      </w:r>
      <w:r w:rsidRPr="00952CDA">
        <w:rPr>
          <w:rFonts w:ascii="Sylfaen" w:hAnsi="Sylfaen"/>
          <w:i/>
          <w:iCs/>
          <w:sz w:val="28"/>
          <w:szCs w:val="28"/>
        </w:rPr>
        <w:t>«Ես ձեզի օրինակ մը տուի, որպէսզի դուք ալ իրարու ընէք այն՝ ինչ որ ես ձեզի ըրի»</w:t>
      </w:r>
      <w:r w:rsidRPr="00952CDA">
        <w:rPr>
          <w:rFonts w:ascii="Sylfaen" w:hAnsi="Sylfaen"/>
          <w:sz w:val="28"/>
          <w:szCs w:val="28"/>
        </w:rPr>
        <w:t> (Յհ 13.15): </w:t>
      </w:r>
    </w:p>
    <w:p w14:paraId="183A61DF" w14:textId="2F67A161" w:rsidR="005C2B6A" w:rsidRPr="00952CDA" w:rsidRDefault="005C2B6A" w:rsidP="00464A40">
      <w:pPr>
        <w:pStyle w:val="Title"/>
        <w:spacing w:after="0"/>
        <w:ind w:firstLine="720"/>
        <w:jc w:val="both"/>
        <w:rPr>
          <w:rFonts w:ascii="Sylfaen" w:hAnsi="Sylfaen"/>
          <w:sz w:val="28"/>
          <w:szCs w:val="28"/>
        </w:rPr>
      </w:pPr>
      <w:r w:rsidRPr="00952CDA">
        <w:rPr>
          <w:rFonts w:ascii="Sylfaen" w:hAnsi="Sylfaen"/>
          <w:sz w:val="28"/>
          <w:szCs w:val="28"/>
        </w:rPr>
        <w:t>Ոտնլուայի արարողութեան ընթացքին օրհնուած ջուրն ու կարագը խորհրդանիշերն են մեր ֆիզիքական եւ հոգեկան մաքրութեան, մեր բովանդակ էութեան մաքրագործման հրամայականին, որ դարձեալ աստ</w:t>
      </w:r>
      <w:r w:rsidR="000B672A">
        <w:rPr>
          <w:rFonts w:ascii="Sylfaen" w:hAnsi="Sylfaen"/>
          <w:sz w:val="28"/>
          <w:szCs w:val="28"/>
        </w:rPr>
        <w:t>ո</w:t>
      </w:r>
      <w:r w:rsidRPr="00952CDA">
        <w:rPr>
          <w:rFonts w:ascii="Sylfaen" w:hAnsi="Sylfaen"/>
          <w:sz w:val="28"/>
          <w:szCs w:val="28"/>
        </w:rPr>
        <w:t>ւածային մաքրազարդող շնորհը մեր անարժանաբար ստանալու խոնարհութեան հետ սերտ առնչութիւն ունի:</w:t>
      </w:r>
    </w:p>
    <w:p w14:paraId="12C968C1" w14:textId="57EF8261" w:rsidR="005C2B6A" w:rsidRPr="00952CDA" w:rsidRDefault="005C2B6A" w:rsidP="00464A40">
      <w:pPr>
        <w:pStyle w:val="Title"/>
        <w:spacing w:after="0"/>
        <w:ind w:firstLine="720"/>
        <w:jc w:val="both"/>
        <w:rPr>
          <w:rFonts w:ascii="Sylfaen" w:hAnsi="Sylfaen"/>
          <w:sz w:val="28"/>
          <w:szCs w:val="28"/>
        </w:rPr>
      </w:pPr>
      <w:r w:rsidRPr="00952CDA">
        <w:rPr>
          <w:rFonts w:ascii="Sylfaen" w:hAnsi="Sylfaen"/>
          <w:sz w:val="28"/>
          <w:szCs w:val="28"/>
        </w:rPr>
        <w:t xml:space="preserve">Վերջապէս, ոտնլուայի արարողութիւնը խոնարհութեան, սիրոյ եւ սրբութեան օրհնեալ առիթ մըն է բոլոր քրիստոնեաներուն համար՝ որպէս </w:t>
      </w:r>
      <w:r w:rsidRPr="00952CDA">
        <w:rPr>
          <w:rFonts w:ascii="Sylfaen" w:hAnsi="Sylfaen"/>
          <w:sz w:val="28"/>
          <w:szCs w:val="28"/>
        </w:rPr>
        <w:lastRenderedPageBreak/>
        <w:t>նախապատրաստութիւն Քրիստոսի հրաշափառ յարութեան, այնպէս ինչպէս կը հաստատենք աղօթքին մէջ. «Զգեցուր մեզի, Տէր, քու ճշմարիտ խոնար</w:t>
      </w:r>
      <w:r w:rsidR="000B672A">
        <w:rPr>
          <w:rFonts w:ascii="Sylfaen" w:hAnsi="Sylfaen"/>
          <w:sz w:val="28"/>
          <w:szCs w:val="28"/>
        </w:rPr>
        <w:t>-</w:t>
      </w:r>
      <w:r w:rsidRPr="00952CDA">
        <w:rPr>
          <w:rFonts w:ascii="Sylfaen" w:hAnsi="Sylfaen"/>
          <w:sz w:val="28"/>
          <w:szCs w:val="28"/>
        </w:rPr>
        <w:t>հութիւնդ, հեզութիւնդ, քաղցրութիւնդ եւ սէրդ՝ օրէնքներու կատարելութիւնը, զոր ցուցաբերեցիր եւ սորվեցուցիր քու մաքրափայլ աշակերտներուդ, որպէսզի մենք ալ քու փրկաւէտ չարչարանքներուդ յիշատակը կատարելով՝ առաք</w:t>
      </w:r>
      <w:r w:rsidR="000B672A">
        <w:rPr>
          <w:rFonts w:ascii="Sylfaen" w:hAnsi="Sylfaen"/>
          <w:sz w:val="28"/>
          <w:szCs w:val="28"/>
        </w:rPr>
        <w:t>-</w:t>
      </w:r>
      <w:r w:rsidRPr="00952CDA">
        <w:rPr>
          <w:rFonts w:ascii="Sylfaen" w:hAnsi="Sylfaen"/>
          <w:sz w:val="28"/>
          <w:szCs w:val="28"/>
        </w:rPr>
        <w:t>եալներու սուրբ դասուն հետ արժանի ըլլանք քու լուսափայլ յարութիւնդ տօնելու եւ անոնց հետ խոստովանելու քեզ՝ Քրիստոս Աստուած մեր, փառաւորելով Հօր եւ Ս. Հոգւոյն հետ, այժմ եւ միշտ եւ յաւիտեանս. ամէն»:</w:t>
      </w:r>
    </w:p>
    <w:p w14:paraId="53C46531" w14:textId="77777777" w:rsidR="005C2B6A" w:rsidRPr="00952CDA" w:rsidRDefault="005C2B6A" w:rsidP="00464A40">
      <w:pPr>
        <w:pStyle w:val="Title"/>
        <w:spacing w:after="0"/>
        <w:jc w:val="both"/>
        <w:rPr>
          <w:rFonts w:ascii="Sylfaen" w:hAnsi="Sylfaen"/>
          <w:sz w:val="28"/>
          <w:szCs w:val="28"/>
        </w:rPr>
      </w:pPr>
      <w:r w:rsidRPr="00952CDA">
        <w:rPr>
          <w:rFonts w:ascii="Sylfaen" w:hAnsi="Sylfaen"/>
          <w:sz w:val="28"/>
          <w:szCs w:val="28"/>
        </w:rPr>
        <w:t> </w:t>
      </w:r>
    </w:p>
    <w:p w14:paraId="306AE1AB" w14:textId="30108897" w:rsidR="005C2B6A" w:rsidRPr="00952CDA" w:rsidRDefault="005C2B6A" w:rsidP="00464A40">
      <w:pPr>
        <w:pStyle w:val="Title"/>
        <w:spacing w:after="0"/>
        <w:rPr>
          <w:rFonts w:ascii="Sylfaen" w:hAnsi="Sylfaen"/>
          <w:sz w:val="28"/>
          <w:szCs w:val="28"/>
        </w:rPr>
      </w:pPr>
      <w:r w:rsidRPr="00952CDA">
        <w:rPr>
          <w:rFonts w:ascii="Sylfaen" w:hAnsi="Sylfaen"/>
          <w:sz w:val="28"/>
          <w:szCs w:val="28"/>
          <w:lang w:val="hy-AM"/>
        </w:rPr>
        <w:t>2000, Անթիլիաս-Լիբանան                                  </w:t>
      </w:r>
      <w:r>
        <w:rPr>
          <w:rFonts w:ascii="Sylfaen" w:hAnsi="Sylfaen"/>
          <w:sz w:val="28"/>
          <w:szCs w:val="28"/>
          <w:lang w:val="hy-AM"/>
        </w:rPr>
        <w:t xml:space="preserve">              </w:t>
      </w:r>
      <w:r w:rsidRPr="00952CDA">
        <w:rPr>
          <w:rFonts w:ascii="Sylfaen" w:hAnsi="Sylfaen"/>
          <w:sz w:val="28"/>
          <w:szCs w:val="28"/>
          <w:lang w:val="hy-AM"/>
        </w:rPr>
        <w:t>Նարեկ Ծ. Վրդ. Ալեէմէզեան</w:t>
      </w:r>
    </w:p>
    <w:p w14:paraId="5D1453CF" w14:textId="77777777" w:rsidR="007D7895" w:rsidRDefault="007D7895" w:rsidP="00464A40"/>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628772" w14:textId="77777777" w:rsidR="002213C4" w:rsidRDefault="002213C4" w:rsidP="00B00843">
      <w:r>
        <w:separator/>
      </w:r>
    </w:p>
  </w:endnote>
  <w:endnote w:type="continuationSeparator" w:id="0">
    <w:p w14:paraId="445A4B8F" w14:textId="77777777" w:rsidR="002213C4" w:rsidRDefault="002213C4" w:rsidP="00B00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66207270"/>
      <w:docPartObj>
        <w:docPartGallery w:val="Page Numbers (Bottom of Page)"/>
        <w:docPartUnique/>
      </w:docPartObj>
    </w:sdtPr>
    <w:sdtContent>
      <w:p w14:paraId="68FA3B1A" w14:textId="1C888CF1" w:rsidR="00B00843" w:rsidRDefault="00B00843"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2246317" w14:textId="77777777" w:rsidR="00B00843" w:rsidRDefault="00B008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40623477"/>
      <w:docPartObj>
        <w:docPartGallery w:val="Page Numbers (Bottom of Page)"/>
        <w:docPartUnique/>
      </w:docPartObj>
    </w:sdtPr>
    <w:sdtContent>
      <w:p w14:paraId="21972AD0" w14:textId="46FCC181" w:rsidR="00B00843" w:rsidRDefault="00B00843"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7152773" w14:textId="77777777" w:rsidR="00B00843" w:rsidRDefault="00B008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BA7040" w14:textId="77777777" w:rsidR="002213C4" w:rsidRDefault="002213C4" w:rsidP="00B00843">
      <w:r>
        <w:separator/>
      </w:r>
    </w:p>
  </w:footnote>
  <w:footnote w:type="continuationSeparator" w:id="0">
    <w:p w14:paraId="4E898330" w14:textId="77777777" w:rsidR="002213C4" w:rsidRDefault="002213C4" w:rsidP="00B00843">
      <w:r>
        <w:continuationSeparator/>
      </w:r>
    </w:p>
  </w:footnote>
  <w:footnote w:id="1">
    <w:p w14:paraId="7C0E5EF6" w14:textId="62F131AB" w:rsidR="00B00843" w:rsidRPr="0019638C" w:rsidRDefault="00B00843" w:rsidP="0019638C">
      <w:pPr>
        <w:pStyle w:val="FootnoteText"/>
        <w:jc w:val="both"/>
        <w:rPr>
          <w:rFonts w:ascii="Sylfaen" w:hAnsi="Sylfaen"/>
          <w:lang w:val="hy-AM"/>
        </w:rPr>
      </w:pPr>
      <w:r w:rsidRPr="0019638C">
        <w:rPr>
          <w:rStyle w:val="FootnoteReference"/>
          <w:rFonts w:ascii="Sylfaen" w:hAnsi="Sylfaen"/>
        </w:rPr>
        <w:footnoteRef/>
      </w:r>
      <w:r w:rsidRPr="0019638C">
        <w:rPr>
          <w:rFonts w:ascii="Sylfaen" w:hAnsi="Sylfaen"/>
        </w:rPr>
        <w:t xml:space="preserve"> </w:t>
      </w:r>
      <w:r w:rsidR="0019638C" w:rsidRPr="0019638C">
        <w:rPr>
          <w:rFonts w:ascii="Sylfaen" w:hAnsi="Sylfaen"/>
        </w:rPr>
        <w:t>Գաւիթը եկեղեցւոյ մուտքի մասն էր, որ պատով կամ դուռով կը բաժնուէր եկեղեցիէն, եւ ուր կը կենային ապաշխարողներն ու Սուրբ Հաղորդութեան մասնակցելու անարժանները:</w:t>
      </w:r>
    </w:p>
  </w:footnote>
  <w:footnote w:id="2">
    <w:p w14:paraId="023768CC" w14:textId="085FAF98" w:rsidR="0019638C" w:rsidRPr="001A3702" w:rsidRDefault="0019638C" w:rsidP="001A3702">
      <w:pPr>
        <w:pStyle w:val="FootnoteText"/>
        <w:jc w:val="both"/>
        <w:rPr>
          <w:rFonts w:ascii="Sylfaen" w:hAnsi="Sylfaen"/>
          <w:lang w:val="hy-AM"/>
        </w:rPr>
      </w:pPr>
      <w:r w:rsidRPr="001A3702">
        <w:rPr>
          <w:rStyle w:val="FootnoteReference"/>
          <w:rFonts w:ascii="Sylfaen" w:hAnsi="Sylfaen"/>
        </w:rPr>
        <w:footnoteRef/>
      </w:r>
      <w:r w:rsidRPr="001A3702">
        <w:rPr>
          <w:rFonts w:ascii="Sylfaen" w:hAnsi="Sylfaen"/>
        </w:rPr>
        <w:t xml:space="preserve"> </w:t>
      </w:r>
      <w:r w:rsidR="001A3702" w:rsidRPr="001A3702">
        <w:rPr>
          <w:rFonts w:ascii="Sylfaen" w:hAnsi="Sylfaen"/>
        </w:rPr>
        <w:t>Կը կարծեմ, որ սկզբնական շրջանին ձէթ/իւղ գործածուած է կարագի տեղ, որպէս օծման եւ բժշկութեան խորհրդանիշ: Չենք գիտեր, թէ երբ կարագը փոխարինած է իւղը: Ոտնլուայէն ետք, հաւատացեալներ այս կարագէն տուն կը տանին իրենց հարազատներուն տալու, տան կարագին կամ Զատի</w:t>
      </w:r>
      <w:r w:rsidR="001A3702">
        <w:rPr>
          <w:rFonts w:ascii="Sylfaen" w:hAnsi="Sylfaen"/>
        </w:rPr>
        <w:t>-</w:t>
      </w:r>
      <w:r w:rsidR="001A3702" w:rsidRPr="001A3702">
        <w:rPr>
          <w:rFonts w:ascii="Sylfaen" w:hAnsi="Sylfaen"/>
        </w:rPr>
        <w:t>կի «քեխկէին» կարագին հետ խառնելու, զոր նոյն գիշեր կամ Աւագ Ուրբաթ առաւօտ կը շաղեն: Մեզի դաւանակից Ասորի եւ Հնդիկ Ուղղափառ Եկեղեցիներուն մէջ մինչեւ այսօր ձէթ կը գործածուի Ոտնլուայի համար. իսկ Ղպտի, Եթովպիոյ եւ Էրիթրիոյ Եկեղեցիները կը գոհանան միայն ջուրի լուացումով:</w:t>
      </w:r>
    </w:p>
  </w:footnote>
  <w:footnote w:id="3">
    <w:p w14:paraId="48D7CA8A" w14:textId="2B168AF0" w:rsidR="00C63EEA" w:rsidRPr="00C7713A" w:rsidRDefault="00C63EEA" w:rsidP="00C7713A">
      <w:pPr>
        <w:pStyle w:val="FootnoteText"/>
        <w:jc w:val="both"/>
        <w:rPr>
          <w:rFonts w:ascii="Sylfaen" w:hAnsi="Sylfaen"/>
          <w:lang w:val="hy-AM"/>
        </w:rPr>
      </w:pPr>
      <w:r w:rsidRPr="00C7713A">
        <w:rPr>
          <w:rStyle w:val="FootnoteReference"/>
          <w:rFonts w:ascii="Sylfaen" w:hAnsi="Sylfaen"/>
        </w:rPr>
        <w:footnoteRef/>
      </w:r>
      <w:r w:rsidRPr="00C7713A">
        <w:rPr>
          <w:rFonts w:ascii="Sylfaen" w:hAnsi="Sylfaen"/>
        </w:rPr>
        <w:t xml:space="preserve"> </w:t>
      </w:r>
      <w:r w:rsidR="00C7713A" w:rsidRPr="00C7713A">
        <w:rPr>
          <w:rFonts w:ascii="Sylfaen" w:hAnsi="Sylfaen"/>
        </w:rPr>
        <w:t>Յովհաննէս Վրդ. Երզնկացի Պլուզ (1240–1293): «Յ. Երզնկացի ԺԳ. դարու ամենէն երեւելի եկեղե</w:t>
      </w:r>
      <w:r w:rsidR="00C7713A">
        <w:rPr>
          <w:rFonts w:ascii="Sylfaen" w:hAnsi="Sylfaen"/>
        </w:rPr>
        <w:t>-</w:t>
      </w:r>
      <w:r w:rsidR="00C7713A" w:rsidRPr="00C7713A">
        <w:rPr>
          <w:rFonts w:ascii="Sylfaen" w:hAnsi="Sylfaen"/>
        </w:rPr>
        <w:t>ցականներէն մին հանդիսացաւ իբրեւ գիտուն եւ պերճախօս անձ, եւ արդիւնաւոր բանաստեղծ եւ մատենագիր» (Նորայր Եպս. Պողարեան, </w:t>
      </w:r>
      <w:r w:rsidR="00C7713A" w:rsidRPr="00C7713A">
        <w:rPr>
          <w:rFonts w:ascii="Sylfaen" w:hAnsi="Sylfaen"/>
          <w:i/>
          <w:iCs/>
        </w:rPr>
        <w:t>Հայ Գրողներ</w:t>
      </w:r>
      <w:r w:rsidR="00C7713A" w:rsidRPr="00C7713A">
        <w:rPr>
          <w:rFonts w:ascii="Sylfaen" w:hAnsi="Sylfaen"/>
        </w:rPr>
        <w:t>, էջ 321):</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B6A"/>
    <w:rsid w:val="0001181D"/>
    <w:rsid w:val="000B672A"/>
    <w:rsid w:val="000B6761"/>
    <w:rsid w:val="00157BF2"/>
    <w:rsid w:val="0019638C"/>
    <w:rsid w:val="001A3702"/>
    <w:rsid w:val="002213C4"/>
    <w:rsid w:val="003D7CBC"/>
    <w:rsid w:val="003F2CE2"/>
    <w:rsid w:val="00464A40"/>
    <w:rsid w:val="00491916"/>
    <w:rsid w:val="00537C76"/>
    <w:rsid w:val="005824C9"/>
    <w:rsid w:val="005C2B6A"/>
    <w:rsid w:val="006652CE"/>
    <w:rsid w:val="007B20EF"/>
    <w:rsid w:val="007D7895"/>
    <w:rsid w:val="008423FB"/>
    <w:rsid w:val="00A01E77"/>
    <w:rsid w:val="00AB0DE2"/>
    <w:rsid w:val="00B00843"/>
    <w:rsid w:val="00B41865"/>
    <w:rsid w:val="00BD5059"/>
    <w:rsid w:val="00C63EEA"/>
    <w:rsid w:val="00C7713A"/>
    <w:rsid w:val="00D52CE9"/>
    <w:rsid w:val="00E02F3C"/>
    <w:rsid w:val="00E73DE1"/>
    <w:rsid w:val="00F775A7"/>
    <w:rsid w:val="00FD343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10C4EA22"/>
  <w15:chartTrackingRefBased/>
  <w15:docId w15:val="{1FCD9F22-FF0A-2140-882F-9907FF114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2B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2B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2B6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2B6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C2B6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C2B6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2B6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2B6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2B6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2B6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2B6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2B6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2B6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C2B6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C2B6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C2B6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C2B6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C2B6A"/>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5C2B6A"/>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rsid w:val="005C2B6A"/>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5C2B6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2B6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C2B6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C2B6A"/>
    <w:rPr>
      <w:i/>
      <w:iCs/>
      <w:color w:val="404040" w:themeColor="text1" w:themeTint="BF"/>
    </w:rPr>
  </w:style>
  <w:style w:type="paragraph" w:styleId="ListParagraph">
    <w:name w:val="List Paragraph"/>
    <w:basedOn w:val="Normal"/>
    <w:uiPriority w:val="34"/>
    <w:qFormat/>
    <w:rsid w:val="005C2B6A"/>
    <w:pPr>
      <w:ind w:left="720"/>
      <w:contextualSpacing/>
    </w:pPr>
  </w:style>
  <w:style w:type="character" w:styleId="IntenseEmphasis">
    <w:name w:val="Intense Emphasis"/>
    <w:basedOn w:val="DefaultParagraphFont"/>
    <w:uiPriority w:val="21"/>
    <w:qFormat/>
    <w:rsid w:val="005C2B6A"/>
    <w:rPr>
      <w:i/>
      <w:iCs/>
      <w:color w:val="2F5496" w:themeColor="accent1" w:themeShade="BF"/>
    </w:rPr>
  </w:style>
  <w:style w:type="paragraph" w:styleId="IntenseQuote">
    <w:name w:val="Intense Quote"/>
    <w:basedOn w:val="Normal"/>
    <w:next w:val="Normal"/>
    <w:link w:val="IntenseQuoteChar"/>
    <w:uiPriority w:val="30"/>
    <w:qFormat/>
    <w:rsid w:val="005C2B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2B6A"/>
    <w:rPr>
      <w:i/>
      <w:iCs/>
      <w:color w:val="2F5496" w:themeColor="accent1" w:themeShade="BF"/>
    </w:rPr>
  </w:style>
  <w:style w:type="character" w:styleId="IntenseReference">
    <w:name w:val="Intense Reference"/>
    <w:basedOn w:val="DefaultParagraphFont"/>
    <w:uiPriority w:val="32"/>
    <w:qFormat/>
    <w:rsid w:val="005C2B6A"/>
    <w:rPr>
      <w:b/>
      <w:bCs/>
      <w:smallCaps/>
      <w:color w:val="2F5496" w:themeColor="accent1" w:themeShade="BF"/>
      <w:spacing w:val="5"/>
    </w:rPr>
  </w:style>
  <w:style w:type="paragraph" w:styleId="Footer">
    <w:name w:val="footer"/>
    <w:basedOn w:val="Normal"/>
    <w:link w:val="FooterChar"/>
    <w:uiPriority w:val="99"/>
    <w:unhideWhenUsed/>
    <w:rsid w:val="00B00843"/>
    <w:pPr>
      <w:tabs>
        <w:tab w:val="center" w:pos="4680"/>
        <w:tab w:val="right" w:pos="9360"/>
      </w:tabs>
    </w:pPr>
  </w:style>
  <w:style w:type="character" w:customStyle="1" w:styleId="FooterChar">
    <w:name w:val="Footer Char"/>
    <w:basedOn w:val="DefaultParagraphFont"/>
    <w:link w:val="Footer"/>
    <w:uiPriority w:val="99"/>
    <w:rsid w:val="00B00843"/>
  </w:style>
  <w:style w:type="character" w:styleId="PageNumber">
    <w:name w:val="page number"/>
    <w:basedOn w:val="DefaultParagraphFont"/>
    <w:uiPriority w:val="99"/>
    <w:semiHidden/>
    <w:unhideWhenUsed/>
    <w:rsid w:val="00B00843"/>
  </w:style>
  <w:style w:type="paragraph" w:styleId="FootnoteText">
    <w:name w:val="footnote text"/>
    <w:basedOn w:val="Normal"/>
    <w:link w:val="FootnoteTextChar"/>
    <w:uiPriority w:val="99"/>
    <w:semiHidden/>
    <w:unhideWhenUsed/>
    <w:rsid w:val="00B00843"/>
    <w:rPr>
      <w:sz w:val="20"/>
      <w:szCs w:val="20"/>
    </w:rPr>
  </w:style>
  <w:style w:type="character" w:customStyle="1" w:styleId="FootnoteTextChar">
    <w:name w:val="Footnote Text Char"/>
    <w:basedOn w:val="DefaultParagraphFont"/>
    <w:link w:val="FootnoteText"/>
    <w:uiPriority w:val="99"/>
    <w:semiHidden/>
    <w:rsid w:val="00B00843"/>
    <w:rPr>
      <w:sz w:val="20"/>
      <w:szCs w:val="20"/>
    </w:rPr>
  </w:style>
  <w:style w:type="character" w:styleId="FootnoteReference">
    <w:name w:val="footnote reference"/>
    <w:basedOn w:val="DefaultParagraphFont"/>
    <w:uiPriority w:val="99"/>
    <w:semiHidden/>
    <w:unhideWhenUsed/>
    <w:rsid w:val="00B008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8C7CC-1514-A144-A4A6-0804FCE26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10</Pages>
  <Words>2760</Words>
  <Characters>15735</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2026-07-08T17:52:00Z</dcterms:created>
  <dcterms:modified xsi:type="dcterms:W3CDTF">2026-07-08T22:24:00Z</dcterms:modified>
</cp:coreProperties>
</file>