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D46B94" w14:textId="682FE554" w:rsidR="00510544" w:rsidRPr="00510544" w:rsidRDefault="00510544" w:rsidP="00510544">
      <w:pPr>
        <w:jc w:val="center"/>
        <w:rPr>
          <w:rFonts w:ascii="Sylfaen" w:hAnsi="Sylfaen"/>
          <w:i/>
          <w:iCs/>
          <w:sz w:val="32"/>
          <w:szCs w:val="32"/>
          <w:lang w:val="hy-AM"/>
        </w:rPr>
      </w:pPr>
      <w:r w:rsidRPr="00510544">
        <w:rPr>
          <w:rFonts w:ascii="Sylfaen" w:hAnsi="Sylfaen"/>
          <w:sz w:val="32"/>
          <w:szCs w:val="32"/>
          <w:lang w:val="hy-AM"/>
        </w:rPr>
        <w:t xml:space="preserve">ԼՈՅՍ ՏԵՍԱՒ </w:t>
      </w:r>
      <w:r w:rsidRPr="00510544">
        <w:rPr>
          <w:rFonts w:ascii="Sylfaen" w:hAnsi="Sylfaen"/>
          <w:i/>
          <w:iCs/>
          <w:sz w:val="32"/>
          <w:szCs w:val="32"/>
          <w:lang w:val="hy-AM"/>
        </w:rPr>
        <w:t xml:space="preserve">Ս. ԳՐԻԳՈՐ ՆԱՐԵԿԱՑԻ ԲԱՆ ԽՐԱՏՈՒ </w:t>
      </w:r>
    </w:p>
    <w:p w14:paraId="388B57C1" w14:textId="107DBC2F" w:rsidR="00510544" w:rsidRPr="00510544" w:rsidRDefault="00510544" w:rsidP="00510544">
      <w:pPr>
        <w:jc w:val="center"/>
        <w:rPr>
          <w:rFonts w:ascii="Sylfaen" w:hAnsi="Sylfaen"/>
          <w:sz w:val="32"/>
          <w:szCs w:val="32"/>
          <w:lang w:val="hy-AM"/>
        </w:rPr>
      </w:pPr>
      <w:r w:rsidRPr="00510544">
        <w:rPr>
          <w:rFonts w:ascii="Sylfaen" w:hAnsi="Sylfaen"/>
          <w:i/>
          <w:iCs/>
          <w:sz w:val="32"/>
          <w:szCs w:val="32"/>
          <w:lang w:val="hy-AM"/>
        </w:rPr>
        <w:t>ՎԱՍՆ ՈՒՂԻՂ ՀԱՒԱՏՈՅ ԵՒ ՄԱՔՈՒՐ ՎԱՐՈՒՑ ԱՌԱՔԻՆՈՒԹԵԱՆ</w:t>
      </w:r>
      <w:r w:rsidRPr="00510544">
        <w:rPr>
          <w:rFonts w:ascii="Sylfaen" w:hAnsi="Sylfaen"/>
          <w:sz w:val="32"/>
          <w:szCs w:val="32"/>
          <w:lang w:val="hy-AM"/>
        </w:rPr>
        <w:t xml:space="preserve"> ԳԻՐՔԸ</w:t>
      </w:r>
    </w:p>
    <w:p w14:paraId="54B26B4B" w14:textId="77777777" w:rsidR="00510544" w:rsidRPr="00510544" w:rsidRDefault="00510544" w:rsidP="00510544">
      <w:pPr>
        <w:rPr>
          <w:rFonts w:ascii="Sylfaen" w:hAnsi="Sylfaen"/>
          <w:sz w:val="28"/>
          <w:szCs w:val="28"/>
          <w:lang w:val="hy-AM"/>
        </w:rPr>
      </w:pPr>
    </w:p>
    <w:p w14:paraId="1377E55E" w14:textId="2F6C0B6C" w:rsidR="00510544" w:rsidRPr="00510544" w:rsidRDefault="00510544" w:rsidP="000A417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510544">
        <w:rPr>
          <w:rFonts w:ascii="Sylfaen" w:hAnsi="Sylfaen"/>
          <w:sz w:val="28"/>
          <w:szCs w:val="28"/>
          <w:lang w:val="hy-AM"/>
        </w:rPr>
        <w:t>Մեծի Տանն Կիլիկիոյ Կաթողիկոսարանի եւ Երեւանի «Անկյու</w:t>
      </w:r>
      <w:r w:rsidR="000A4178">
        <w:rPr>
          <w:rFonts w:ascii="Sylfaen" w:hAnsi="Sylfaen"/>
          <w:sz w:val="28"/>
          <w:szCs w:val="28"/>
          <w:lang w:val="hy-AM"/>
        </w:rPr>
        <w:t>-</w:t>
      </w:r>
      <w:r w:rsidRPr="00510544">
        <w:rPr>
          <w:rFonts w:ascii="Sylfaen" w:hAnsi="Sylfaen"/>
          <w:sz w:val="28"/>
          <w:szCs w:val="28"/>
          <w:lang w:val="hy-AM"/>
        </w:rPr>
        <w:t xml:space="preserve">նաքար» հրատարակչատուներէն լոյս տեսած է Գերշ. Տ. Նարեկ Արք. Ալեէմէզեանի աշխատութիւնը՝ </w:t>
      </w:r>
      <w:r w:rsidRPr="000A4178">
        <w:rPr>
          <w:rFonts w:ascii="Sylfaen" w:hAnsi="Sylfaen"/>
          <w:i/>
          <w:iCs/>
          <w:sz w:val="28"/>
          <w:szCs w:val="28"/>
          <w:lang w:val="hy-AM"/>
        </w:rPr>
        <w:t>Ս. Գրիգոր Նարեկացի Բան Խրատու Վասն Ուղիղ Հաւատոյ եւ Մաքուր Վարուց Առաքինութեան</w:t>
      </w:r>
      <w:r w:rsidRPr="00510544">
        <w:rPr>
          <w:rFonts w:ascii="Sylfaen" w:hAnsi="Sylfaen"/>
          <w:sz w:val="28"/>
          <w:szCs w:val="28"/>
          <w:lang w:val="hy-AM"/>
        </w:rPr>
        <w:t xml:space="preserve"> -  </w:t>
      </w:r>
      <w:r w:rsidRPr="000A4178">
        <w:rPr>
          <w:rFonts w:ascii="Sylfaen" w:hAnsi="Sylfaen"/>
          <w:i/>
          <w:iCs/>
          <w:sz w:val="28"/>
          <w:szCs w:val="28"/>
          <w:lang w:val="hy-AM"/>
        </w:rPr>
        <w:t>Խրատ Ուղիղ Հա</w:t>
      </w:r>
      <w:r w:rsidR="000A4178">
        <w:rPr>
          <w:rFonts w:ascii="Sylfaen" w:hAnsi="Sylfaen"/>
          <w:i/>
          <w:iCs/>
          <w:sz w:val="28"/>
          <w:szCs w:val="28"/>
          <w:lang w:val="hy-AM"/>
        </w:rPr>
        <w:t>-</w:t>
      </w:r>
      <w:r w:rsidRPr="000A4178">
        <w:rPr>
          <w:rFonts w:ascii="Sylfaen" w:hAnsi="Sylfaen"/>
          <w:i/>
          <w:iCs/>
          <w:sz w:val="28"/>
          <w:szCs w:val="28"/>
          <w:lang w:val="hy-AM"/>
        </w:rPr>
        <w:t>ւատքի եւ Առաքինի Մաքուր Վարքի</w:t>
      </w:r>
      <w:r w:rsidRPr="00510544">
        <w:rPr>
          <w:rFonts w:ascii="Sylfaen" w:hAnsi="Sylfaen"/>
          <w:sz w:val="28"/>
          <w:szCs w:val="28"/>
          <w:lang w:val="hy-AM"/>
        </w:rPr>
        <w:t xml:space="preserve"> - </w:t>
      </w:r>
      <w:r w:rsidRPr="000A4178">
        <w:rPr>
          <w:rFonts w:ascii="Sylfaen" w:hAnsi="Sylfaen"/>
          <w:i/>
          <w:iCs/>
          <w:sz w:val="28"/>
          <w:szCs w:val="28"/>
          <w:lang w:val="hy-AM"/>
        </w:rPr>
        <w:t>St. Gregory of Narek Instruction on the Orthodox Faith and Virtuous and Pure Life</w:t>
      </w:r>
      <w:r w:rsidRPr="00510544">
        <w:rPr>
          <w:rFonts w:ascii="Sylfaen" w:hAnsi="Sylfaen"/>
          <w:sz w:val="28"/>
          <w:szCs w:val="28"/>
          <w:lang w:val="hy-AM"/>
        </w:rPr>
        <w:t xml:space="preserve"> վերնագրով։</w:t>
      </w:r>
    </w:p>
    <w:p w14:paraId="01B73F5D" w14:textId="77777777" w:rsidR="000A1326" w:rsidRDefault="00510544" w:rsidP="000A1326">
      <w:pPr>
        <w:ind w:firstLine="720"/>
        <w:jc w:val="both"/>
        <w:rPr>
          <w:rFonts w:ascii="Sylfaen" w:eastAsiaTheme="minorHAnsi" w:hAnsi="Sylfaen" w:cstheme="minorBidi"/>
          <w:sz w:val="28"/>
          <w:szCs w:val="28"/>
        </w:rPr>
      </w:pPr>
      <w:r w:rsidRPr="00510544">
        <w:rPr>
          <w:rFonts w:ascii="Sylfaen" w:hAnsi="Sylfaen"/>
          <w:sz w:val="28"/>
          <w:szCs w:val="28"/>
          <w:lang w:val="hy-AM"/>
        </w:rPr>
        <w:t>Ն.Ս.Օ.Տ.Տ. Արամ Ա. Կաթողիկոսին օրհնութեամբ իրականացած այս հրատարակութիւնը ձօնուած է Ֆրանչիսկոս Պապին՝ յերախտագիտութ</w:t>
      </w:r>
      <w:r w:rsidR="000A1326">
        <w:rPr>
          <w:rFonts w:ascii="Sylfaen" w:hAnsi="Sylfaen"/>
          <w:sz w:val="28"/>
          <w:szCs w:val="28"/>
          <w:lang w:val="hy-AM"/>
        </w:rPr>
        <w:t>-</w:t>
      </w:r>
      <w:r w:rsidRPr="00510544">
        <w:rPr>
          <w:rFonts w:ascii="Sylfaen" w:hAnsi="Sylfaen"/>
          <w:sz w:val="28"/>
          <w:szCs w:val="28"/>
          <w:lang w:val="hy-AM"/>
        </w:rPr>
        <w:t xml:space="preserve">իւն </w:t>
      </w:r>
      <w:r w:rsidRPr="00510544">
        <w:rPr>
          <w:rFonts w:ascii="Sylfaen" w:eastAsiaTheme="minorHAnsi" w:hAnsi="Sylfaen" w:cstheme="minorBidi"/>
          <w:sz w:val="28"/>
          <w:szCs w:val="28"/>
        </w:rPr>
        <w:t>2015</w:t>
      </w: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 xml:space="preserve"> թուական</w:t>
      </w:r>
      <w:r w:rsidRPr="00510544">
        <w:rPr>
          <w:rFonts w:ascii="Sylfaen" w:eastAsiaTheme="minorHAnsi" w:hAnsi="Sylfaen" w:cstheme="minorBidi"/>
          <w:sz w:val="28"/>
          <w:szCs w:val="28"/>
        </w:rPr>
        <w:t>ին Ս. Գրիգոր Նարեկացին «Եկեղեցւոյ Տիեզերական Վարդապետ» հռչակելուն։ </w:t>
      </w:r>
    </w:p>
    <w:p w14:paraId="536BFD73" w14:textId="77777777" w:rsidR="000A1326" w:rsidRDefault="00510544" w:rsidP="000A1326">
      <w:pPr>
        <w:ind w:firstLine="720"/>
        <w:jc w:val="both"/>
        <w:rPr>
          <w:rFonts w:ascii="Sylfaen" w:eastAsiaTheme="minorHAnsi" w:hAnsi="Sylfaen" w:cstheme="minorBidi"/>
          <w:sz w:val="28"/>
          <w:szCs w:val="28"/>
        </w:rPr>
      </w:pP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 xml:space="preserve">Երկլեզու այս գիրքը՝ հայերէն եւ անգլերէն կը ներկայացնէ սուրբ վարդապետ՝ Յոքներանեան Մենաւոր Գրիգորի եւ Երանաւէտ Ճգնաւորի </w:t>
      </w:r>
      <w:r w:rsidRPr="000A1326">
        <w:rPr>
          <w:rFonts w:ascii="Sylfaen" w:eastAsiaTheme="minorHAnsi" w:hAnsi="Sylfaen" w:cstheme="minorBidi"/>
          <w:i/>
          <w:iCs/>
          <w:sz w:val="28"/>
          <w:szCs w:val="28"/>
          <w:lang w:val="hy-AM"/>
        </w:rPr>
        <w:t>Խրատ</w:t>
      </w:r>
      <w:r w:rsidR="000A1326">
        <w:rPr>
          <w:rFonts w:ascii="Sylfaen" w:eastAsiaTheme="minorHAnsi" w:hAnsi="Sylfaen" w:cstheme="minorBidi"/>
          <w:sz w:val="28"/>
          <w:szCs w:val="28"/>
          <w:lang w:val="hy-AM"/>
        </w:rPr>
        <w:t>-</w:t>
      </w: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 xml:space="preserve">ը եւ </w:t>
      </w:r>
      <w:r w:rsidRPr="000A1326">
        <w:rPr>
          <w:rFonts w:ascii="Sylfaen" w:eastAsiaTheme="minorHAnsi" w:hAnsi="Sylfaen" w:cstheme="minorBidi"/>
          <w:i/>
          <w:iCs/>
          <w:sz w:val="28"/>
          <w:szCs w:val="28"/>
          <w:lang w:val="hy-AM"/>
        </w:rPr>
        <w:t>Խրատ</w:t>
      </w:r>
      <w:r w:rsidR="000A1326">
        <w:rPr>
          <w:rFonts w:ascii="Sylfaen" w:eastAsiaTheme="minorHAnsi" w:hAnsi="Sylfaen" w:cstheme="minorBidi"/>
          <w:sz w:val="28"/>
          <w:szCs w:val="28"/>
          <w:lang w:val="hy-AM"/>
        </w:rPr>
        <w:t>-</w:t>
      </w: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>ին քննական մօտեցումն ու աշխատութեան եզրակա</w:t>
      </w:r>
      <w:r w:rsidR="000A1326">
        <w:rPr>
          <w:rFonts w:ascii="Sylfaen" w:eastAsiaTheme="minorHAnsi" w:hAnsi="Sylfaen" w:cstheme="minorBidi"/>
          <w:sz w:val="28"/>
          <w:szCs w:val="28"/>
          <w:lang w:val="hy-AM"/>
        </w:rPr>
        <w:t>-</w:t>
      </w: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 xml:space="preserve">ցութիւնը։ </w:t>
      </w:r>
    </w:p>
    <w:p w14:paraId="4B370EB3" w14:textId="428CD675" w:rsidR="00510544" w:rsidRDefault="00510544" w:rsidP="000A1326">
      <w:pPr>
        <w:ind w:firstLine="720"/>
        <w:jc w:val="both"/>
        <w:rPr>
          <w:rFonts w:ascii="Sylfaen" w:eastAsiaTheme="minorHAnsi" w:hAnsi="Sylfaen" w:cstheme="minorBidi"/>
          <w:sz w:val="28"/>
          <w:szCs w:val="28"/>
          <w:lang w:val="hy-AM"/>
        </w:rPr>
      </w:pP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 xml:space="preserve">Ներածականին մէջ հեղինակը կը գրէ, որ Նարեկացիին </w:t>
      </w:r>
      <w:r w:rsidRPr="000A1326">
        <w:rPr>
          <w:rFonts w:ascii="Sylfaen" w:eastAsiaTheme="minorHAnsi" w:hAnsi="Sylfaen" w:cstheme="minorBidi"/>
          <w:i/>
          <w:iCs/>
          <w:sz w:val="28"/>
          <w:szCs w:val="28"/>
          <w:lang w:val="hy-AM"/>
        </w:rPr>
        <w:t>Խրատ</w:t>
      </w:r>
      <w:r w:rsidR="000A1326">
        <w:rPr>
          <w:rFonts w:ascii="Sylfaen" w:eastAsiaTheme="minorHAnsi" w:hAnsi="Sylfaen" w:cstheme="minorBidi"/>
          <w:sz w:val="28"/>
          <w:szCs w:val="28"/>
          <w:lang w:val="hy-AM"/>
        </w:rPr>
        <w:t>-</w:t>
      </w: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>ը իր յատուկ տեղի ունի Հայ եկեղեցւոյ խրատաբանական գրականութեան մէջ, որովհետեւ կը պարզաբանէ ուղղափառ հաւատքը, կը մանրամասնէ Ընդ</w:t>
      </w:r>
      <w:r w:rsidR="000A1326">
        <w:rPr>
          <w:rFonts w:ascii="Sylfaen" w:eastAsiaTheme="minorHAnsi" w:hAnsi="Sylfaen" w:cstheme="minorBidi"/>
          <w:sz w:val="28"/>
          <w:szCs w:val="28"/>
          <w:lang w:val="hy-AM"/>
        </w:rPr>
        <w:t>-</w:t>
      </w: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>հանրական եկեղեցիին վարդապետութեան կենսական երեսները, կ՚ընդ</w:t>
      </w:r>
      <w:r w:rsidR="000A1326">
        <w:rPr>
          <w:rFonts w:ascii="Sylfaen" w:eastAsiaTheme="minorHAnsi" w:hAnsi="Sylfaen" w:cstheme="minorBidi"/>
          <w:sz w:val="28"/>
          <w:szCs w:val="28"/>
          <w:lang w:val="hy-AM"/>
        </w:rPr>
        <w:t>-</w:t>
      </w: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>գ</w:t>
      </w:r>
      <w:r w:rsidR="000A1326">
        <w:rPr>
          <w:rFonts w:ascii="Sylfaen" w:eastAsiaTheme="minorHAnsi" w:hAnsi="Sylfaen" w:cstheme="minorBidi"/>
          <w:sz w:val="28"/>
          <w:szCs w:val="28"/>
          <w:lang w:val="hy-AM"/>
        </w:rPr>
        <w:t>ը</w:t>
      </w: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>ծէ ուղղափառ հաւատքի եւ առաքինի գործերու փոխառնչութիւնը՝ որպէս քրիստոնէական կեանքի պտղաբերումին ամբողջացուցիչ տարր, կը վերահասատատէ մարդ արարածին բարոյական էակ ըլլալն ու այս</w:t>
      </w:r>
      <w:r w:rsidR="00D90A75">
        <w:rPr>
          <w:rFonts w:ascii="Sylfaen" w:eastAsiaTheme="minorHAnsi" w:hAnsi="Sylfaen" w:cstheme="minorBidi"/>
          <w:sz w:val="28"/>
          <w:szCs w:val="28"/>
          <w:lang w:val="hy-AM"/>
        </w:rPr>
        <w:t>-</w:t>
      </w: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>պիսով աստուածահաճոյ եւ քրիստոսատիպ կեանք ապրելու կարողութ</w:t>
      </w:r>
      <w:r w:rsidR="00D90A75">
        <w:rPr>
          <w:rFonts w:ascii="Sylfaen" w:eastAsiaTheme="minorHAnsi" w:hAnsi="Sylfaen" w:cstheme="minorBidi"/>
          <w:sz w:val="28"/>
          <w:szCs w:val="28"/>
          <w:lang w:val="hy-AM"/>
        </w:rPr>
        <w:t>-</w:t>
      </w: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 xml:space="preserve">իւնը եւ կ՚ուրուագծէ հինգ զգայարաններուն գործածութեան կերպը՝ որպէս նախապայման Քրիստոսի պարգեւած փառքի ժառանգութեան։ Հեղինակը կը նշէ նաեւ, որ </w:t>
      </w:r>
      <w:r w:rsidRPr="00D90A75">
        <w:rPr>
          <w:rFonts w:ascii="Sylfaen" w:eastAsiaTheme="minorHAnsi" w:hAnsi="Sylfaen" w:cstheme="minorBidi"/>
          <w:i/>
          <w:iCs/>
          <w:sz w:val="28"/>
          <w:szCs w:val="28"/>
          <w:lang w:val="hy-AM"/>
        </w:rPr>
        <w:t>Խրատ</w:t>
      </w:r>
      <w:r w:rsidR="00D90A75">
        <w:rPr>
          <w:rFonts w:ascii="Sylfaen" w:eastAsiaTheme="minorHAnsi" w:hAnsi="Sylfaen" w:cstheme="minorBidi"/>
          <w:sz w:val="28"/>
          <w:szCs w:val="28"/>
          <w:lang w:val="hy-AM"/>
        </w:rPr>
        <w:t>-</w:t>
      </w: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>ը կը պահէ իր այժմէականութիւնը եւ որպէս ուղեցոյց կրնայ ծառայել աստուածահաճոյ կենցաղավարութեան ձգտող</w:t>
      </w:r>
      <w:r w:rsidR="00D90A75">
        <w:rPr>
          <w:rFonts w:ascii="Sylfaen" w:eastAsiaTheme="minorHAnsi" w:hAnsi="Sylfaen" w:cstheme="minorBidi"/>
          <w:sz w:val="28"/>
          <w:szCs w:val="28"/>
          <w:lang w:val="hy-AM"/>
        </w:rPr>
        <w:t>-</w:t>
      </w:r>
      <w:r w:rsidRPr="00510544">
        <w:rPr>
          <w:rFonts w:ascii="Sylfaen" w:eastAsiaTheme="minorHAnsi" w:hAnsi="Sylfaen" w:cstheme="minorBidi"/>
          <w:sz w:val="28"/>
          <w:szCs w:val="28"/>
          <w:lang w:val="hy-AM"/>
        </w:rPr>
        <w:t xml:space="preserve">ներուն համար։ </w:t>
      </w:r>
    </w:p>
    <w:p w14:paraId="5F2C98F4" w14:textId="77777777" w:rsidR="00DC4737" w:rsidRDefault="00DC4737" w:rsidP="00DC4737">
      <w:pPr>
        <w:jc w:val="both"/>
        <w:rPr>
          <w:rFonts w:ascii="Sylfaen" w:eastAsiaTheme="minorHAnsi" w:hAnsi="Sylfaen" w:cstheme="minorBidi"/>
          <w:sz w:val="28"/>
          <w:szCs w:val="28"/>
          <w:lang w:val="hy-AM"/>
        </w:rPr>
      </w:pPr>
    </w:p>
    <w:p w14:paraId="0768E4B3" w14:textId="2156C067" w:rsidR="00DC4737" w:rsidRPr="000A1326" w:rsidRDefault="00DC4737" w:rsidP="00DC4737">
      <w:pPr>
        <w:jc w:val="both"/>
        <w:rPr>
          <w:rFonts w:ascii="Sylfaen" w:eastAsiaTheme="minorHAnsi" w:hAnsi="Sylfaen" w:cstheme="minorBidi"/>
          <w:sz w:val="28"/>
          <w:szCs w:val="28"/>
        </w:rPr>
      </w:pPr>
      <w:r w:rsidRPr="00DC4737">
        <w:rPr>
          <w:rFonts w:ascii="Sylfaen" w:eastAsiaTheme="minorHAnsi" w:hAnsi="Sylfaen" w:cstheme="minorBidi"/>
          <w:i/>
          <w:iCs/>
          <w:sz w:val="28"/>
          <w:szCs w:val="28"/>
          <w:lang w:val="hy-AM"/>
        </w:rPr>
        <w:t>ՀԱՍԿ</w:t>
      </w:r>
      <w:r>
        <w:rPr>
          <w:rFonts w:ascii="Sylfaen" w:eastAsiaTheme="minorHAnsi" w:hAnsi="Sylfaen" w:cstheme="minorBidi"/>
          <w:sz w:val="28"/>
          <w:szCs w:val="28"/>
          <w:lang w:val="hy-AM"/>
        </w:rPr>
        <w:t xml:space="preserve">, </w:t>
      </w:r>
      <w:r>
        <w:rPr>
          <w:rFonts w:ascii="Sylfaen" w:eastAsiaTheme="minorHAnsi" w:hAnsi="Sylfaen" w:cstheme="minorBidi"/>
          <w:sz w:val="28"/>
          <w:szCs w:val="28"/>
          <w:lang w:val="en-US"/>
        </w:rPr>
        <w:t xml:space="preserve">16 </w:t>
      </w:r>
      <w:r>
        <w:rPr>
          <w:rFonts w:ascii="Sylfaen" w:eastAsiaTheme="minorHAnsi" w:hAnsi="Sylfaen" w:cstheme="minorBidi"/>
          <w:sz w:val="28"/>
          <w:szCs w:val="28"/>
          <w:lang w:val="hy-AM"/>
        </w:rPr>
        <w:t>դեկտեմբեր 2023</w:t>
      </w:r>
    </w:p>
    <w:p w14:paraId="6784C18F" w14:textId="77777777" w:rsidR="007D7895" w:rsidRPr="00510544" w:rsidRDefault="007D7895">
      <w:pPr>
        <w:rPr>
          <w:sz w:val="28"/>
          <w:szCs w:val="28"/>
        </w:rPr>
      </w:pPr>
    </w:p>
    <w:sectPr w:rsidR="007D7895" w:rsidRPr="005105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4"/>
    <w:rsid w:val="000A1326"/>
    <w:rsid w:val="000A4178"/>
    <w:rsid w:val="000A71DC"/>
    <w:rsid w:val="003D7CBC"/>
    <w:rsid w:val="00510544"/>
    <w:rsid w:val="005824C9"/>
    <w:rsid w:val="007D7895"/>
    <w:rsid w:val="007F1BB4"/>
    <w:rsid w:val="00B41865"/>
    <w:rsid w:val="00D90A75"/>
    <w:rsid w:val="00DC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D9FFDC"/>
  <w15:chartTrackingRefBased/>
  <w15:docId w15:val="{DC5F6EA5-99E9-4744-9803-911B22A1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544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05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5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5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5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5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5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5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5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5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5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5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54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54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54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5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5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5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5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5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54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54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05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544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05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544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5105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5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5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5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2026-08-06T20:49:00Z</dcterms:created>
  <dcterms:modified xsi:type="dcterms:W3CDTF">2026-08-06T20:55:00Z</dcterms:modified>
</cp:coreProperties>
</file>