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762394" w14:textId="77777777" w:rsidR="00252CC6" w:rsidRPr="00287D67" w:rsidRDefault="00252CC6" w:rsidP="00252CC6">
      <w:pPr>
        <w:pageBreakBefore/>
        <w:rPr>
          <w:rFonts w:ascii="Sylfaen" w:hAnsi="Sylfaen"/>
          <w:b/>
          <w:bCs/>
          <w:u w:val="single"/>
          <w:lang w:val="hy-AM"/>
        </w:rPr>
      </w:pPr>
      <w:r w:rsidRPr="00287D67">
        <w:rPr>
          <w:rFonts w:ascii="Sylfaen" w:hAnsi="Sylfaen"/>
          <w:b/>
          <w:bCs/>
          <w:u w:val="single"/>
          <w:lang w:val="hy-AM"/>
        </w:rPr>
        <w:t>ԸՆԹԵՐՑՈՂԻ ՏՊԱՒՈՐՈՒԹԻՒՆՆԵՐ</w:t>
      </w:r>
    </w:p>
    <w:p w14:paraId="653F911F" w14:textId="77777777" w:rsidR="00252CC6" w:rsidRDefault="00252CC6" w:rsidP="00252CC6">
      <w:pPr>
        <w:rPr>
          <w:rFonts w:ascii="Sylfaen" w:hAnsi="Sylfaen"/>
          <w:sz w:val="28"/>
          <w:szCs w:val="28"/>
          <w:lang w:val="hy-AM"/>
        </w:rPr>
      </w:pPr>
    </w:p>
    <w:p w14:paraId="52AF407B" w14:textId="77777777" w:rsidR="00252CC6" w:rsidRPr="004D465B" w:rsidRDefault="00252CC6" w:rsidP="00252CC6">
      <w:pPr>
        <w:rPr>
          <w:rFonts w:ascii="Sylfaen" w:hAnsi="Sylfaen"/>
          <w:sz w:val="28"/>
          <w:szCs w:val="28"/>
          <w:lang w:val="hy-AM"/>
        </w:rPr>
      </w:pPr>
    </w:p>
    <w:p w14:paraId="28498FF1" w14:textId="77777777" w:rsidR="00252CC6" w:rsidRPr="00276337" w:rsidRDefault="00252CC6" w:rsidP="00252CC6">
      <w:pPr>
        <w:jc w:val="center"/>
        <w:rPr>
          <w:rFonts w:ascii="Sylfaen" w:hAnsi="Sylfaen"/>
          <w:sz w:val="32"/>
          <w:szCs w:val="32"/>
          <w:lang w:val="hy-AM"/>
        </w:rPr>
      </w:pPr>
      <w:r w:rsidRPr="00276337">
        <w:rPr>
          <w:rFonts w:ascii="Sylfaen" w:hAnsi="Sylfaen"/>
          <w:sz w:val="32"/>
          <w:szCs w:val="32"/>
          <w:lang w:val="hy-AM"/>
        </w:rPr>
        <w:t xml:space="preserve">ԼԵՒՈՆ ՇԱՌՈՅԵԱՆ, </w:t>
      </w:r>
      <w:r w:rsidRPr="00276337">
        <w:rPr>
          <w:rFonts w:ascii="Sylfaen" w:hAnsi="Sylfaen"/>
          <w:i/>
          <w:iCs/>
          <w:sz w:val="32"/>
          <w:szCs w:val="32"/>
          <w:lang w:val="hy-AM"/>
        </w:rPr>
        <w:t>ՀԵՐԿ ԵՒ ԲԵՐՔ</w:t>
      </w:r>
      <w:r w:rsidRPr="00276337">
        <w:rPr>
          <w:rFonts w:ascii="Sylfaen" w:hAnsi="Sylfaen"/>
          <w:sz w:val="32"/>
          <w:szCs w:val="32"/>
          <w:lang w:val="hy-AM"/>
        </w:rPr>
        <w:t xml:space="preserve"> </w:t>
      </w:r>
    </w:p>
    <w:p w14:paraId="2923E18D" w14:textId="77777777" w:rsidR="00252CC6" w:rsidRPr="00276337" w:rsidRDefault="00252CC6" w:rsidP="00252CC6">
      <w:pPr>
        <w:jc w:val="center"/>
        <w:rPr>
          <w:rFonts w:ascii="Sylfaen" w:hAnsi="Sylfaen"/>
          <w:sz w:val="32"/>
          <w:szCs w:val="32"/>
          <w:lang w:val="hy-AM"/>
        </w:rPr>
      </w:pPr>
      <w:r w:rsidRPr="00276337">
        <w:rPr>
          <w:rFonts w:ascii="Sylfaen" w:hAnsi="Sylfaen"/>
          <w:sz w:val="32"/>
          <w:szCs w:val="32"/>
          <w:lang w:val="hy-AM"/>
        </w:rPr>
        <w:t>(Գրադատական եւ վերլուծական էջեր)</w:t>
      </w:r>
    </w:p>
    <w:p w14:paraId="60909F42" w14:textId="77777777" w:rsidR="00252CC6" w:rsidRPr="00276337" w:rsidRDefault="00252CC6" w:rsidP="00252CC6">
      <w:pPr>
        <w:jc w:val="center"/>
        <w:rPr>
          <w:rFonts w:ascii="Sylfaen" w:hAnsi="Sylfaen"/>
          <w:sz w:val="32"/>
          <w:szCs w:val="32"/>
          <w:lang w:val="hy-AM"/>
        </w:rPr>
      </w:pPr>
      <w:r w:rsidRPr="00276337">
        <w:rPr>
          <w:rFonts w:ascii="Sylfaen" w:hAnsi="Sylfaen"/>
          <w:sz w:val="32"/>
          <w:szCs w:val="32"/>
          <w:lang w:val="hy-AM"/>
        </w:rPr>
        <w:t>Հալէպ, 2024</w:t>
      </w:r>
    </w:p>
    <w:p w14:paraId="273A9A4B" w14:textId="77777777" w:rsidR="00252CC6" w:rsidRDefault="00252CC6" w:rsidP="00252CC6">
      <w:pPr>
        <w:rPr>
          <w:rFonts w:ascii="Sylfaen" w:hAnsi="Sylfaen"/>
          <w:sz w:val="28"/>
          <w:szCs w:val="28"/>
          <w:lang w:val="hy-AM"/>
        </w:rPr>
      </w:pPr>
    </w:p>
    <w:p w14:paraId="0E3DF7A1"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Նոր տարուան առթիւ, լաւ նուէր մը ստացայ </w:t>
      </w:r>
      <w:r w:rsidRPr="00E05A55">
        <w:rPr>
          <w:rFonts w:ascii="Sylfaen" w:hAnsi="Sylfaen"/>
          <w:i/>
          <w:iCs/>
          <w:sz w:val="28"/>
          <w:szCs w:val="28"/>
          <w:lang w:val="hy-AM"/>
        </w:rPr>
        <w:t>Հերկ եւ բերք</w:t>
      </w:r>
      <w:r>
        <w:rPr>
          <w:rFonts w:ascii="Sylfaen" w:hAnsi="Sylfaen"/>
          <w:sz w:val="28"/>
          <w:szCs w:val="28"/>
          <w:lang w:val="hy-AM"/>
        </w:rPr>
        <w:t xml:space="preserve"> գիրքի հեղինակէն, որուն հետ երկար տարիներու մտերմութիւն ունիմ։ Գիրքը միշտ ալ լաւ եւ հաւատարիմ ընկեր մը նկատած եմ։ Հալէպի եւ Անթիլիասի մէջ Լեւոնին հետ յաճախ կը զրուցենք այն բոլոր հարցերուն մասին, որոնք մեր հաւաքական մտահոգութիւններուն մաս կը կազմեն եւ առհասարակ այս հատորին մէջ տեղ գտած են։</w:t>
      </w:r>
    </w:p>
    <w:p w14:paraId="7A51A0CB"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Երբ </w:t>
      </w:r>
      <w:r w:rsidRPr="00230509">
        <w:rPr>
          <w:rFonts w:ascii="Sylfaen" w:hAnsi="Sylfaen"/>
          <w:sz w:val="28"/>
          <w:szCs w:val="28"/>
          <w:lang w:val="hy-AM"/>
        </w:rPr>
        <w:t>Շառոյեան</w:t>
      </w:r>
      <w:r>
        <w:rPr>
          <w:rFonts w:ascii="Sylfaen" w:hAnsi="Sylfaen"/>
          <w:sz w:val="28"/>
          <w:szCs w:val="28"/>
          <w:lang w:val="hy-AM"/>
        </w:rPr>
        <w:t xml:space="preserve"> </w:t>
      </w:r>
      <w:r w:rsidRPr="00E05A55">
        <w:rPr>
          <w:rFonts w:ascii="Sylfaen" w:hAnsi="Sylfaen"/>
          <w:i/>
          <w:iCs/>
          <w:sz w:val="28"/>
          <w:szCs w:val="28"/>
          <w:lang w:val="hy-AM"/>
        </w:rPr>
        <w:t>Հերկ եւ բերք</w:t>
      </w:r>
      <w:r>
        <w:rPr>
          <w:rFonts w:ascii="Sylfaen" w:hAnsi="Sylfaen"/>
          <w:sz w:val="28"/>
          <w:szCs w:val="28"/>
          <w:lang w:val="hy-AM"/>
        </w:rPr>
        <w:t>-ը մակագրեց եւ ինծի՝ իր բնորոշումով «գիրի եւ գրականութեան ուղեւորին» տուաւ, հակառակ ակնաբուժերուն աչքերս խնայողութեամբ գործածելու թելադրութեան, անմիջապէս սկսայ նախասիրած գրութիւններս կարդալ եւ մայրավանքի սեղանատունին մէջ իրեն ըսի, թէ գիրքը ձեռքէս չեմ յաջողիր ձգել եւ աչքերս ցաւցնելու գինով կը կարդամ զայն։ «Այս ի՛նչ փորձանք փաթթեցիր գլխուս», եզրակացուցի, որուն պատասխանեց իրեն յատուկ ժպիտով։</w:t>
      </w:r>
    </w:p>
    <w:p w14:paraId="28928CA0"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Հեղինակին «Երկու խօսք»-էն ետք, Պետրոս Հաճեան «Պարզատոմար մը՝ այս հատորը» վերնագիրով դիպուկ յառաջաբան մը ունի, որ համա-պարփակ գրախօսական մըն է։ Ես հոս պարզապէս ընթերցողի տպաւո-րութիւններս թուղթին պիտի յանձնեմ, առանց սպառիչ ըլլալու յաւակ-նութիւնը ունենալու։</w:t>
      </w:r>
    </w:p>
    <w:p w14:paraId="192999CA"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Գիրքին նիւթերուն </w:t>
      </w:r>
      <w:r w:rsidRPr="0044690A">
        <w:rPr>
          <w:rFonts w:ascii="Sylfaen" w:hAnsi="Sylfaen"/>
          <w:b/>
          <w:bCs/>
          <w:sz w:val="28"/>
          <w:szCs w:val="28"/>
          <w:lang w:val="hy-AM"/>
        </w:rPr>
        <w:t>բազմազանութիւնը</w:t>
      </w:r>
      <w:r>
        <w:rPr>
          <w:rFonts w:ascii="Sylfaen" w:hAnsi="Sylfaen"/>
          <w:sz w:val="28"/>
          <w:szCs w:val="28"/>
          <w:lang w:val="hy-AM"/>
        </w:rPr>
        <w:t xml:space="preserve"> ցոյց կու տայ հեղինակին պրպտումներուն լայն հորիզոնը։ Հայ եկեղեցի, պատմութիւն, բանասի-րութիւն, գրականութիւն, մամուլ, սուրիահայութիւն, անհետացած դէմքեր, յուշեր՝ թելադրական ենթախորագիրներու եւ վերնագիրներու տակ կը տողանցեն գիրքին </w:t>
      </w:r>
      <w:r w:rsidRPr="000C6584">
        <w:rPr>
          <w:rFonts w:ascii="Sylfaen" w:hAnsi="Sylfaen"/>
          <w:sz w:val="28"/>
          <w:szCs w:val="28"/>
          <w:lang w:val="hy-AM"/>
        </w:rPr>
        <w:t>505</w:t>
      </w:r>
      <w:r>
        <w:rPr>
          <w:rFonts w:ascii="Sylfaen" w:hAnsi="Sylfaen"/>
          <w:sz w:val="28"/>
          <w:szCs w:val="28"/>
          <w:lang w:val="hy-AM"/>
        </w:rPr>
        <w:t xml:space="preserve"> էջերուն մէջ։</w:t>
      </w:r>
    </w:p>
    <w:p w14:paraId="6BFD8EAE" w14:textId="77777777" w:rsidR="00252CC6" w:rsidRDefault="00252CC6" w:rsidP="00252CC6">
      <w:pPr>
        <w:ind w:firstLine="720"/>
        <w:jc w:val="both"/>
        <w:rPr>
          <w:rFonts w:ascii="Sylfaen" w:hAnsi="Sylfaen"/>
          <w:sz w:val="28"/>
          <w:szCs w:val="28"/>
          <w:lang w:val="hy-AM"/>
        </w:rPr>
      </w:pPr>
      <w:r w:rsidRPr="00230509">
        <w:rPr>
          <w:rFonts w:ascii="Sylfaen" w:hAnsi="Sylfaen"/>
          <w:sz w:val="28"/>
          <w:szCs w:val="28"/>
          <w:lang w:val="hy-AM"/>
        </w:rPr>
        <w:t>Շառոյեան</w:t>
      </w:r>
      <w:r>
        <w:rPr>
          <w:rFonts w:ascii="Sylfaen" w:hAnsi="Sylfaen"/>
          <w:sz w:val="28"/>
          <w:szCs w:val="28"/>
          <w:lang w:val="hy-AM"/>
        </w:rPr>
        <w:t xml:space="preserve">ի լեզուն հանրամատչելի ու հեզասահ է եւ ոճը՝ պարզ ու դիւրահաղորդ։ Սիրողական ընթերցողը չի՛ չարչարուիր զինք հասկնալու համար։ </w:t>
      </w:r>
      <w:r w:rsidRPr="00230509">
        <w:rPr>
          <w:rFonts w:ascii="Sylfaen" w:hAnsi="Sylfaen"/>
          <w:sz w:val="28"/>
          <w:szCs w:val="28"/>
          <w:lang w:val="hy-AM"/>
        </w:rPr>
        <w:t>Շառոյեան</w:t>
      </w:r>
      <w:r>
        <w:rPr>
          <w:rFonts w:ascii="Sylfaen" w:hAnsi="Sylfaen"/>
          <w:sz w:val="28"/>
          <w:szCs w:val="28"/>
          <w:lang w:val="hy-AM"/>
        </w:rPr>
        <w:t xml:space="preserve"> </w:t>
      </w:r>
      <w:r w:rsidRPr="000C6584">
        <w:rPr>
          <w:rFonts w:ascii="Sylfaen" w:hAnsi="Sylfaen"/>
          <w:b/>
          <w:bCs/>
          <w:sz w:val="28"/>
          <w:szCs w:val="28"/>
          <w:lang w:val="hy-AM"/>
        </w:rPr>
        <w:t>բոլորին համար կը գրէ</w:t>
      </w:r>
      <w:r>
        <w:rPr>
          <w:rFonts w:ascii="Sylfaen" w:hAnsi="Sylfaen"/>
          <w:sz w:val="28"/>
          <w:szCs w:val="28"/>
          <w:lang w:val="hy-AM"/>
        </w:rPr>
        <w:t xml:space="preserve"> եւ ոչ թէ իր լաւ հայերէն </w:t>
      </w:r>
      <w:r>
        <w:rPr>
          <w:rFonts w:ascii="Sylfaen" w:hAnsi="Sylfaen"/>
          <w:sz w:val="28"/>
          <w:szCs w:val="28"/>
          <w:lang w:val="hy-AM"/>
        </w:rPr>
        <w:lastRenderedPageBreak/>
        <w:t>գիտնալը ցուցադրութեան կը հանէ։ Ամեն մարդ ի՛ր հետաքրքրութիւնը գոհացնող նիւթը հաճոյքով կ՚ըմբոշխնէ այս գիրկը կարդալով։</w:t>
      </w:r>
    </w:p>
    <w:p w14:paraId="7957A12B"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Իւրաքանչիւր գրութիւն </w:t>
      </w:r>
      <w:r w:rsidRPr="00B20F46">
        <w:rPr>
          <w:rFonts w:ascii="Sylfaen" w:hAnsi="Sylfaen"/>
          <w:b/>
          <w:bCs/>
          <w:sz w:val="28"/>
          <w:szCs w:val="28"/>
          <w:lang w:val="hy-AM"/>
        </w:rPr>
        <w:t>իւրայատկութիւն մը ունի եւ նորութիւն կը բերէ</w:t>
      </w:r>
      <w:r>
        <w:rPr>
          <w:rFonts w:ascii="Sylfaen" w:hAnsi="Sylfaen"/>
          <w:sz w:val="28"/>
          <w:szCs w:val="28"/>
          <w:lang w:val="hy-AM"/>
        </w:rPr>
        <w:t>։ Նոր տեղեկութիւններ կը ստանանք, անծանօթ անձերու կը հանդի-պինք, մեր մոռցած դէպքերն ու դէմքերը կը վերյիշենք եւ մեր միտքին ու հոգիին մէջ մի՛շտ անջնջելի հետք մը կը մնայ այս բոլորէն։</w:t>
      </w:r>
    </w:p>
    <w:p w14:paraId="31CEE77B"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Հատորին գրութիւններուն ուղեծիրով՝ </w:t>
      </w:r>
      <w:r w:rsidRPr="008C65A8">
        <w:rPr>
          <w:rFonts w:ascii="Sylfaen" w:hAnsi="Sylfaen"/>
          <w:b/>
          <w:bCs/>
          <w:sz w:val="28"/>
          <w:szCs w:val="28"/>
          <w:lang w:val="hy-AM"/>
        </w:rPr>
        <w:t>կը մղուինք մեզի փոխան</w:t>
      </w:r>
      <w:r>
        <w:rPr>
          <w:rFonts w:ascii="Sylfaen" w:hAnsi="Sylfaen"/>
          <w:b/>
          <w:bCs/>
          <w:sz w:val="28"/>
          <w:szCs w:val="28"/>
          <w:lang w:val="hy-AM"/>
        </w:rPr>
        <w:t>-</w:t>
      </w:r>
      <w:r w:rsidRPr="008C65A8">
        <w:rPr>
          <w:rFonts w:ascii="Sylfaen" w:hAnsi="Sylfaen"/>
          <w:b/>
          <w:bCs/>
          <w:sz w:val="28"/>
          <w:szCs w:val="28"/>
          <w:lang w:val="hy-AM"/>
        </w:rPr>
        <w:t>ց</w:t>
      </w:r>
      <w:r>
        <w:rPr>
          <w:rFonts w:ascii="Sylfaen" w:hAnsi="Sylfaen"/>
          <w:b/>
          <w:bCs/>
          <w:sz w:val="28"/>
          <w:szCs w:val="28"/>
          <w:lang w:val="hy-AM"/>
        </w:rPr>
        <w:t>ը</w:t>
      </w:r>
      <w:r w:rsidRPr="008C65A8">
        <w:rPr>
          <w:rFonts w:ascii="Sylfaen" w:hAnsi="Sylfaen"/>
          <w:b/>
          <w:bCs/>
          <w:sz w:val="28"/>
          <w:szCs w:val="28"/>
          <w:lang w:val="hy-AM"/>
        </w:rPr>
        <w:t>ւածներուն մասին</w:t>
      </w:r>
      <w:r>
        <w:rPr>
          <w:rFonts w:ascii="Sylfaen" w:hAnsi="Sylfaen"/>
          <w:sz w:val="28"/>
          <w:szCs w:val="28"/>
          <w:lang w:val="hy-AM"/>
        </w:rPr>
        <w:t xml:space="preserve"> (անձնանուն, տեղանուն, թուական, գիրքի անուն, թերթի անուն եւ այլն) </w:t>
      </w:r>
      <w:r w:rsidRPr="008C65A8">
        <w:rPr>
          <w:rFonts w:ascii="Sylfaen" w:hAnsi="Sylfaen"/>
          <w:b/>
          <w:bCs/>
          <w:sz w:val="28"/>
          <w:szCs w:val="28"/>
          <w:lang w:val="hy-AM"/>
        </w:rPr>
        <w:t>աւելի՛ն գիտնալու</w:t>
      </w:r>
      <w:r>
        <w:rPr>
          <w:rFonts w:ascii="Sylfaen" w:hAnsi="Sylfaen"/>
          <w:sz w:val="28"/>
          <w:szCs w:val="28"/>
          <w:lang w:val="hy-AM"/>
        </w:rPr>
        <w:t xml:space="preserve">, երբ մանաւանդ հեղինակը կ՚օգնէ մեզի էջատակի ծանօթութիւններով եւ այլապէս՝ մեր անվհատ պեղումը շարունակելու։ Սակայն եթէ ժամանակ չունինք աւելի՛ն գիտնալու, սեղմ էջերով մեզի տրուածը կրնայ բաւարարել մեզ՝ </w:t>
      </w:r>
      <w:r w:rsidRPr="0048785F">
        <w:rPr>
          <w:rFonts w:ascii="Sylfaen" w:hAnsi="Sylfaen"/>
          <w:b/>
          <w:bCs/>
          <w:sz w:val="28"/>
          <w:szCs w:val="28"/>
          <w:lang w:val="hy-AM"/>
        </w:rPr>
        <w:t>գոնէ անհրաժեշտ տեղե</w:t>
      </w:r>
      <w:r>
        <w:rPr>
          <w:rFonts w:ascii="Sylfaen" w:hAnsi="Sylfaen"/>
          <w:b/>
          <w:bCs/>
          <w:sz w:val="28"/>
          <w:szCs w:val="28"/>
          <w:lang w:val="hy-AM"/>
        </w:rPr>
        <w:t>-</w:t>
      </w:r>
      <w:r w:rsidRPr="0048785F">
        <w:rPr>
          <w:rFonts w:ascii="Sylfaen" w:hAnsi="Sylfaen"/>
          <w:b/>
          <w:bCs/>
          <w:sz w:val="28"/>
          <w:szCs w:val="28"/>
          <w:lang w:val="hy-AM"/>
        </w:rPr>
        <w:t>կութիւնը քաղելու տուեալ նիւթին մասին</w:t>
      </w:r>
      <w:r>
        <w:rPr>
          <w:rFonts w:ascii="Sylfaen" w:hAnsi="Sylfaen"/>
          <w:sz w:val="28"/>
          <w:szCs w:val="28"/>
          <w:lang w:val="hy-AM"/>
        </w:rPr>
        <w:t>։</w:t>
      </w:r>
    </w:p>
    <w:p w14:paraId="69933312" w14:textId="77777777" w:rsidR="00252CC6" w:rsidRDefault="00252CC6" w:rsidP="00252CC6">
      <w:pPr>
        <w:ind w:firstLine="720"/>
        <w:jc w:val="both"/>
        <w:rPr>
          <w:rFonts w:ascii="Sylfaen" w:hAnsi="Sylfaen"/>
          <w:sz w:val="28"/>
          <w:szCs w:val="28"/>
          <w:lang w:val="hy-AM"/>
        </w:rPr>
      </w:pPr>
      <w:r w:rsidRPr="00E05A55">
        <w:rPr>
          <w:rFonts w:ascii="Sylfaen" w:hAnsi="Sylfaen"/>
          <w:i/>
          <w:iCs/>
          <w:sz w:val="28"/>
          <w:szCs w:val="28"/>
          <w:lang w:val="hy-AM"/>
        </w:rPr>
        <w:t>Հերկ եւ բերք</w:t>
      </w:r>
      <w:r>
        <w:rPr>
          <w:rFonts w:ascii="Sylfaen" w:hAnsi="Sylfaen"/>
          <w:sz w:val="28"/>
          <w:szCs w:val="28"/>
          <w:lang w:val="hy-AM"/>
        </w:rPr>
        <w:t xml:space="preserve">-ը </w:t>
      </w:r>
      <w:r w:rsidRPr="00230509">
        <w:rPr>
          <w:rFonts w:ascii="Sylfaen" w:hAnsi="Sylfaen"/>
          <w:sz w:val="28"/>
          <w:szCs w:val="28"/>
          <w:lang w:val="hy-AM"/>
        </w:rPr>
        <w:t>Շառոյեան</w:t>
      </w:r>
      <w:r>
        <w:rPr>
          <w:rFonts w:ascii="Sylfaen" w:hAnsi="Sylfaen"/>
          <w:sz w:val="28"/>
          <w:szCs w:val="28"/>
          <w:lang w:val="hy-AM"/>
        </w:rPr>
        <w:t xml:space="preserve">ին ցանքն ու քաղը չէ միայն, այլ </w:t>
      </w:r>
      <w:r w:rsidRPr="00E454EB">
        <w:rPr>
          <w:rFonts w:ascii="Sylfaen" w:hAnsi="Sylfaen"/>
          <w:sz w:val="28"/>
          <w:szCs w:val="28"/>
          <w:lang w:val="hy-AM"/>
        </w:rPr>
        <w:t>1990</w:t>
      </w:r>
      <w:r>
        <w:rPr>
          <w:rFonts w:ascii="Sylfaen" w:hAnsi="Sylfaen"/>
          <w:sz w:val="28"/>
          <w:szCs w:val="28"/>
          <w:lang w:val="hy-AM"/>
        </w:rPr>
        <w:t xml:space="preserve">-ականներէն մինչեւ այսօր </w:t>
      </w:r>
      <w:r w:rsidRPr="00E454EB">
        <w:rPr>
          <w:rFonts w:ascii="Sylfaen" w:hAnsi="Sylfaen"/>
          <w:b/>
          <w:bCs/>
          <w:sz w:val="28"/>
          <w:szCs w:val="28"/>
          <w:lang w:val="hy-AM"/>
        </w:rPr>
        <w:t>մեր հաւաքական կեանքին ցոլացումն է</w:t>
      </w:r>
      <w:r>
        <w:rPr>
          <w:rFonts w:ascii="Sylfaen" w:hAnsi="Sylfaen"/>
          <w:sz w:val="28"/>
          <w:szCs w:val="28"/>
          <w:lang w:val="hy-AM"/>
        </w:rPr>
        <w:t>՝ իր բազմերես իրագործումներով, ձախողութիւններով, տագնապներով, ձըգ-տումներով եւ մասամբք նոցին. ան ժամանակակից հայոց պատմութեան քանի մը երեսակները կը հրամցնէ մեզի։ Հոս միայն գրականութիւն չկայ, այլ կայ առատ եւ վաւերական տեղեկագրութիւն՝ պատմութեան համար եւս։</w:t>
      </w:r>
    </w:p>
    <w:p w14:paraId="4F1B2E20" w14:textId="77777777" w:rsidR="00252CC6" w:rsidRDefault="00252CC6" w:rsidP="00252CC6">
      <w:pPr>
        <w:ind w:firstLine="720"/>
        <w:jc w:val="both"/>
        <w:rPr>
          <w:rFonts w:ascii="Sylfaen" w:hAnsi="Sylfaen"/>
          <w:sz w:val="28"/>
          <w:szCs w:val="28"/>
          <w:lang w:val="hy-AM"/>
        </w:rPr>
      </w:pPr>
      <w:r w:rsidRPr="00E454EB">
        <w:rPr>
          <w:rFonts w:ascii="Sylfaen" w:hAnsi="Sylfaen"/>
          <w:b/>
          <w:bCs/>
          <w:sz w:val="28"/>
          <w:szCs w:val="28"/>
          <w:lang w:val="hy-AM"/>
        </w:rPr>
        <w:t xml:space="preserve">Իւրաքանչիւր գրութիւն յագեցած է </w:t>
      </w:r>
      <w:r>
        <w:rPr>
          <w:rFonts w:ascii="Sylfaen" w:hAnsi="Sylfaen"/>
          <w:b/>
          <w:bCs/>
          <w:sz w:val="28"/>
          <w:szCs w:val="28"/>
          <w:lang w:val="hy-AM"/>
        </w:rPr>
        <w:t xml:space="preserve">լաւատեսական մօտեցումով եւ </w:t>
      </w:r>
      <w:r w:rsidRPr="00E454EB">
        <w:rPr>
          <w:rFonts w:ascii="Sylfaen" w:hAnsi="Sylfaen"/>
          <w:b/>
          <w:bCs/>
          <w:sz w:val="28"/>
          <w:szCs w:val="28"/>
          <w:lang w:val="hy-AM"/>
        </w:rPr>
        <w:t>դրական շունչով</w:t>
      </w:r>
      <w:r>
        <w:rPr>
          <w:rFonts w:ascii="Sylfaen" w:hAnsi="Sylfaen"/>
          <w:sz w:val="28"/>
          <w:szCs w:val="28"/>
          <w:lang w:val="hy-AM"/>
        </w:rPr>
        <w:t>։ Հեղինակը իր նշմարները չէ գրած նետ արձակելու, ձաղկելու, հարթելու եւ «ես աւելին եւ աւելի լաւը գիտեմի» հոգեբա-նութեամբ, այլ ազնիւ մատնանշումներով, շեշտակի քաղաքավարութեամբ ու տոկուն տուեալներով կը սրբագրէ վրէպները՝ ի շահ հայ մշակոյթին, եւ միշտ ալ գնահատական խօսքեր կ՚արձանագրէ աշխատաւորն ու աշխա-տանքը ընդգծելով։</w:t>
      </w:r>
    </w:p>
    <w:p w14:paraId="60C573BD"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Շառոյեան, մանաւանդ մեր նոր սերունդին կը թելադրէ, թէ </w:t>
      </w:r>
      <w:r w:rsidRPr="00661C68">
        <w:rPr>
          <w:rFonts w:ascii="Sylfaen" w:hAnsi="Sylfaen"/>
          <w:b/>
          <w:bCs/>
          <w:sz w:val="28"/>
          <w:szCs w:val="28"/>
          <w:lang w:val="hy-AM"/>
        </w:rPr>
        <w:t>ինքնաշ</w:t>
      </w:r>
      <w:r>
        <w:rPr>
          <w:rFonts w:ascii="Sylfaen" w:hAnsi="Sylfaen"/>
          <w:b/>
          <w:bCs/>
          <w:sz w:val="28"/>
          <w:szCs w:val="28"/>
          <w:lang w:val="hy-AM"/>
        </w:rPr>
        <w:t>-</w:t>
      </w:r>
      <w:r w:rsidRPr="00661C68">
        <w:rPr>
          <w:rFonts w:ascii="Sylfaen" w:hAnsi="Sylfaen"/>
          <w:b/>
          <w:bCs/>
          <w:sz w:val="28"/>
          <w:szCs w:val="28"/>
          <w:lang w:val="hy-AM"/>
        </w:rPr>
        <w:t>խատութեամբ մարդ կրնայ ինքզինք կերտել</w:t>
      </w:r>
      <w:r>
        <w:rPr>
          <w:rFonts w:ascii="Sylfaen" w:hAnsi="Sylfaen"/>
          <w:sz w:val="28"/>
          <w:szCs w:val="28"/>
          <w:lang w:val="hy-AM"/>
        </w:rPr>
        <w:t xml:space="preserve">։ </w:t>
      </w:r>
      <w:r w:rsidRPr="00E05A55">
        <w:rPr>
          <w:rFonts w:ascii="Sylfaen" w:hAnsi="Sylfaen"/>
          <w:i/>
          <w:iCs/>
          <w:sz w:val="28"/>
          <w:szCs w:val="28"/>
          <w:lang w:val="hy-AM"/>
        </w:rPr>
        <w:t>Հերկ եւ բերք</w:t>
      </w:r>
      <w:r>
        <w:rPr>
          <w:rFonts w:ascii="Sylfaen" w:hAnsi="Sylfaen"/>
          <w:sz w:val="28"/>
          <w:szCs w:val="28"/>
          <w:lang w:val="hy-AM"/>
        </w:rPr>
        <w:t xml:space="preserve">-ի էջ </w:t>
      </w:r>
      <w:r w:rsidRPr="00ED43D5">
        <w:rPr>
          <w:rFonts w:ascii="Sylfaen" w:hAnsi="Sylfaen"/>
          <w:sz w:val="28"/>
          <w:szCs w:val="28"/>
          <w:lang w:val="hy-AM"/>
        </w:rPr>
        <w:t>509</w:t>
      </w:r>
      <w:r>
        <w:rPr>
          <w:rFonts w:ascii="Sylfaen" w:hAnsi="Sylfaen"/>
          <w:sz w:val="28"/>
          <w:szCs w:val="28"/>
          <w:lang w:val="hy-AM"/>
        </w:rPr>
        <w:t xml:space="preserve">-ը մեզի կը բերէ հեղինակին կենսագրականը, ուր կը կարդանք. «Դեռ Ճեմարանի գրասեղաններուն վրայ՝ թղթակցութիւններով սկսած է աշխատակցիլ Պուէնոս Այրէսի «Արմենիա», Փարիզի «Յառաջ» եւ Պոլսոյ «Մարմարա» օրաթերթերուն», եւ բարեբախտաբար ահաւասիկ հայ մամուլին մէջ ցրուած գրութիւններ այս հատորով գիրքի կը վերածուին ու մեզի կը մատուցուին, իւրաքանչիւր գրութեան տակ նշելով լոյս տեսած տարեթիւը </w:t>
      </w:r>
      <w:r>
        <w:rPr>
          <w:rFonts w:ascii="Sylfaen" w:hAnsi="Sylfaen"/>
          <w:sz w:val="28"/>
          <w:szCs w:val="28"/>
          <w:lang w:val="hy-AM"/>
        </w:rPr>
        <w:lastRenderedPageBreak/>
        <w:t xml:space="preserve">եւ յաճախ նաեւ ամիսը։ Երանի նաեւ արձանագրուէր տուեալ թերթին անունը։   </w:t>
      </w:r>
    </w:p>
    <w:p w14:paraId="11F60C01"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 xml:space="preserve">Վերջապէս, հասնելով մինչեւ հատորին լոյս ընծայումի տարին՝ </w:t>
      </w:r>
      <w:r w:rsidRPr="00434E2F">
        <w:rPr>
          <w:rFonts w:ascii="Sylfaen" w:hAnsi="Sylfaen"/>
          <w:sz w:val="28"/>
          <w:szCs w:val="28"/>
          <w:lang w:val="hy-AM"/>
        </w:rPr>
        <w:t>202</w:t>
      </w:r>
      <w:r w:rsidRPr="0078377C">
        <w:rPr>
          <w:rFonts w:ascii="Sylfaen" w:hAnsi="Sylfaen"/>
          <w:sz w:val="28"/>
          <w:szCs w:val="28"/>
          <w:lang w:val="hy-AM"/>
        </w:rPr>
        <w:t>4</w:t>
      </w:r>
      <w:r>
        <w:rPr>
          <w:rFonts w:ascii="Sylfaen" w:hAnsi="Sylfaen"/>
          <w:sz w:val="28"/>
          <w:szCs w:val="28"/>
          <w:lang w:val="hy-AM"/>
        </w:rPr>
        <w:t xml:space="preserve"> եւ մանաւանդ Սուրիոյ ընկերա-քաղաքական կայուն վիճակը ծանրօրէն խախտած պատերազմն ու կեանքի տարրական միջոցներու հայթայթումն իսկ դժուարացնող յամեցող տագնապը, ուրախութեամբ կը տեսնենք, թէ </w:t>
      </w:r>
      <w:r w:rsidRPr="00230509">
        <w:rPr>
          <w:rFonts w:ascii="Sylfaen" w:hAnsi="Sylfaen"/>
          <w:b/>
          <w:bCs/>
          <w:sz w:val="28"/>
          <w:szCs w:val="28"/>
          <w:lang w:val="hy-AM"/>
        </w:rPr>
        <w:t>Շառոյեանի</w:t>
      </w:r>
      <w:r>
        <w:rPr>
          <w:rFonts w:ascii="Sylfaen" w:hAnsi="Sylfaen"/>
          <w:b/>
          <w:bCs/>
          <w:sz w:val="28"/>
          <w:szCs w:val="28"/>
          <w:lang w:val="hy-AM"/>
        </w:rPr>
        <w:t xml:space="preserve"> </w:t>
      </w:r>
      <w:r w:rsidRPr="00305AC9">
        <w:rPr>
          <w:rFonts w:ascii="Sylfaen" w:hAnsi="Sylfaen"/>
          <w:b/>
          <w:bCs/>
          <w:sz w:val="28"/>
          <w:szCs w:val="28"/>
          <w:lang w:val="hy-AM"/>
        </w:rPr>
        <w:t xml:space="preserve">բաբախուն հայ կեանքին հետ հաղորդակից մնալու եւ իր քննական հայեացքը անոր վրայ սեւեռելու ճիգը </w:t>
      </w:r>
      <w:r>
        <w:rPr>
          <w:rFonts w:ascii="Sylfaen" w:hAnsi="Sylfaen"/>
          <w:b/>
          <w:bCs/>
          <w:sz w:val="28"/>
          <w:szCs w:val="28"/>
          <w:lang w:val="hy-AM"/>
        </w:rPr>
        <w:t>կը մնայ առաձիգ</w:t>
      </w:r>
      <w:r>
        <w:rPr>
          <w:rFonts w:ascii="Sylfaen" w:hAnsi="Sylfaen"/>
          <w:sz w:val="28"/>
          <w:szCs w:val="28"/>
          <w:lang w:val="hy-AM"/>
        </w:rPr>
        <w:t xml:space="preserve">։ Այսօր, երբ Հալէպը ելեքտրականութեան, ջերուցումի եւ այլ կենսամթերքներու ամենօրեայ գրեթէ չգոյութիւնը կ՚ապրի՝ </w:t>
      </w:r>
      <w:r w:rsidRPr="00305AC9">
        <w:rPr>
          <w:rFonts w:ascii="Sylfaen" w:hAnsi="Sylfaen"/>
          <w:b/>
          <w:bCs/>
          <w:sz w:val="28"/>
          <w:szCs w:val="28"/>
          <w:lang w:val="hy-AM"/>
        </w:rPr>
        <w:t>մեր եղբայրներն ու քոյրերը հոգեւոր ու իմացական հացով կը սնանին</w:t>
      </w:r>
      <w:r w:rsidRPr="007F2805">
        <w:rPr>
          <w:rFonts w:ascii="Sylfaen" w:hAnsi="Sylfaen"/>
          <w:sz w:val="28"/>
          <w:szCs w:val="28"/>
          <w:lang w:val="hy-AM"/>
        </w:rPr>
        <w:t>,–</w:t>
      </w:r>
      <w:r>
        <w:rPr>
          <w:rFonts w:ascii="Sylfaen" w:hAnsi="Sylfaen"/>
          <w:sz w:val="28"/>
          <w:szCs w:val="28"/>
          <w:lang w:val="hy-AM"/>
        </w:rPr>
        <w:t xml:space="preserve"> հայերէն գիրքեր, ի շարս անոնց </w:t>
      </w:r>
      <w:r w:rsidRPr="00E05A55">
        <w:rPr>
          <w:rFonts w:ascii="Sylfaen" w:hAnsi="Sylfaen"/>
          <w:i/>
          <w:iCs/>
          <w:sz w:val="28"/>
          <w:szCs w:val="28"/>
          <w:lang w:val="hy-AM"/>
        </w:rPr>
        <w:t>Հերկ եւ բերք</w:t>
      </w:r>
      <w:r w:rsidRPr="007F2805">
        <w:rPr>
          <w:rFonts w:ascii="Sylfaen" w:hAnsi="Sylfaen"/>
          <w:sz w:val="28"/>
          <w:szCs w:val="28"/>
          <w:lang w:val="hy-AM"/>
        </w:rPr>
        <w:t>,</w:t>
      </w:r>
      <w:r>
        <w:rPr>
          <w:rFonts w:ascii="Sylfaen" w:hAnsi="Sylfaen"/>
          <w:sz w:val="28"/>
          <w:szCs w:val="28"/>
          <w:lang w:val="hy-AM"/>
        </w:rPr>
        <w:t xml:space="preserve"> աշխարհ կու գան,</w:t>
      </w:r>
      <w:r w:rsidRPr="007F2805">
        <w:rPr>
          <w:rFonts w:ascii="Sylfaen" w:hAnsi="Sylfaen"/>
          <w:sz w:val="28"/>
          <w:szCs w:val="28"/>
          <w:lang w:val="hy-AM"/>
        </w:rPr>
        <w:t>–</w:t>
      </w:r>
      <w:r>
        <w:rPr>
          <w:rFonts w:ascii="Sylfaen" w:hAnsi="Sylfaen"/>
          <w:sz w:val="28"/>
          <w:szCs w:val="28"/>
          <w:lang w:val="hy-AM"/>
        </w:rPr>
        <w:t xml:space="preserve"> </w:t>
      </w:r>
      <w:r w:rsidRPr="00230509">
        <w:rPr>
          <w:rFonts w:ascii="Sylfaen" w:hAnsi="Sylfaen"/>
          <w:sz w:val="28"/>
          <w:szCs w:val="28"/>
          <w:lang w:val="hy-AM"/>
        </w:rPr>
        <w:t>Շառոյեան</w:t>
      </w:r>
      <w:r>
        <w:rPr>
          <w:rFonts w:ascii="Sylfaen" w:hAnsi="Sylfaen"/>
          <w:sz w:val="28"/>
          <w:szCs w:val="28"/>
          <w:lang w:val="hy-AM"/>
        </w:rPr>
        <w:t>ին եւ մատի վրայ համրուող իր նմաններուն պատնէշի վրայ մնալու քաջարի կեցուածքին շնորհիւ։</w:t>
      </w:r>
    </w:p>
    <w:p w14:paraId="27373CE2" w14:textId="77777777" w:rsidR="00252CC6" w:rsidRDefault="00252CC6" w:rsidP="00252CC6">
      <w:pPr>
        <w:jc w:val="both"/>
        <w:rPr>
          <w:rFonts w:ascii="Sylfaen" w:hAnsi="Sylfaen"/>
          <w:sz w:val="28"/>
          <w:szCs w:val="28"/>
          <w:lang w:val="hy-AM"/>
        </w:rPr>
      </w:pPr>
    </w:p>
    <w:p w14:paraId="0D277EA0" w14:textId="77777777" w:rsidR="00252CC6" w:rsidRPr="00DA5D32" w:rsidRDefault="00252CC6" w:rsidP="00252CC6">
      <w:pPr>
        <w:jc w:val="center"/>
        <w:rPr>
          <w:rFonts w:ascii="Sylfaen" w:hAnsi="Sylfaen"/>
          <w:sz w:val="28"/>
          <w:szCs w:val="28"/>
          <w:lang w:val="hy-AM"/>
        </w:rPr>
      </w:pPr>
      <w:r w:rsidRPr="00DA5D32">
        <w:rPr>
          <w:rFonts w:ascii="Sylfaen" w:hAnsi="Sylfaen"/>
          <w:sz w:val="28"/>
          <w:szCs w:val="28"/>
          <w:lang w:val="hy-AM"/>
        </w:rPr>
        <w:t>* * *</w:t>
      </w:r>
    </w:p>
    <w:p w14:paraId="3F316F68" w14:textId="77777777" w:rsidR="00252CC6" w:rsidRDefault="00252CC6" w:rsidP="00252CC6">
      <w:pPr>
        <w:jc w:val="both"/>
        <w:rPr>
          <w:rFonts w:ascii="Sylfaen" w:hAnsi="Sylfaen"/>
          <w:sz w:val="28"/>
          <w:szCs w:val="28"/>
          <w:lang w:val="hy-AM"/>
        </w:rPr>
      </w:pPr>
      <w:r>
        <w:rPr>
          <w:rFonts w:ascii="Sylfaen" w:hAnsi="Sylfaen"/>
          <w:sz w:val="28"/>
          <w:szCs w:val="28"/>
          <w:lang w:val="hy-AM"/>
        </w:rPr>
        <w:t xml:space="preserve">  </w:t>
      </w:r>
    </w:p>
    <w:p w14:paraId="668BB3DB"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Այս բոլորը հաստատելու համար, երկու գրութիւն աւելի մօտէն ներկայացնելը եւ անոնցմէ մէջբերումներ կատարելը աւելորդ չեմ համարեր.</w:t>
      </w:r>
    </w:p>
    <w:p w14:paraId="187FD8EA"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Կարդացած առաջին գրութիւնս «Պետրոս (նախկին վարդապետ) Պէրպէրեան մը կար...»-ն էր, որովհետեւ յիսուն տարի ետ երթալով վերյի-շեցի, թէ հայր Պետրոս դպրեվանեցիներուս հետ վոլի-պոլ կը խաղար եւ առաւօտ մըն ալ, երբ ժամերգութեան պիտի մտնէինք, Անթիլիասի մայրա-վանքի դարպասին մօտ, զինք,</w:t>
      </w:r>
      <w:r w:rsidRPr="007F2805">
        <w:rPr>
          <w:rFonts w:ascii="Sylfaen" w:hAnsi="Sylfaen"/>
          <w:sz w:val="28"/>
          <w:szCs w:val="28"/>
          <w:lang w:val="hy-AM"/>
        </w:rPr>
        <w:t>–</w:t>
      </w:r>
      <w:r>
        <w:rPr>
          <w:rFonts w:ascii="Sylfaen" w:hAnsi="Sylfaen"/>
          <w:sz w:val="28"/>
          <w:szCs w:val="28"/>
          <w:lang w:val="hy-AM"/>
        </w:rPr>
        <w:t xml:space="preserve"> փոխան պարեգօտի,</w:t>
      </w:r>
      <w:r w:rsidRPr="007F2805">
        <w:rPr>
          <w:rFonts w:ascii="Sylfaen" w:hAnsi="Sylfaen"/>
          <w:sz w:val="28"/>
          <w:szCs w:val="28"/>
          <w:lang w:val="hy-AM"/>
        </w:rPr>
        <w:t>–</w:t>
      </w:r>
      <w:r>
        <w:rPr>
          <w:rFonts w:ascii="Sylfaen" w:hAnsi="Sylfaen"/>
          <w:sz w:val="28"/>
          <w:szCs w:val="28"/>
          <w:lang w:val="hy-AM"/>
        </w:rPr>
        <w:t xml:space="preserve"> եկեղեցականի օձիքէ շապիկով եւ աշխարհականի բաճկոնով տեսանք. ինքնաշարժ մտաւ եւ գնաց։ Ըսին, թէ վեհափառը զինք Ամերիկա ղրկեց հովուական ծառայութ-եան համար։ Աւելի ուշ իմացանք, թէ «Պետրոս (նախկին վարդապետ) Պէրպէրեան մը կար...»։ Սակայն, երկու էջի վրայ տարածուած այս գրութիւնը հայր Պետրոսէն շատ աւելի անդին կ՚երթայ, երբ Ճէզիրէ եւ Գամիշլի, Մոնթէպէլլօ եւ Լոս Անճելըս, Հալէպ եւ Նոր Գիւղ, Լանղըր Եախուպ, Բարթըխ Միսաք եւ Թավիլ Եուսուֆ, Ազգ. Զաւարեան վարժա-րան, Քարէն Եփփէ ճեմարան եւ Անթիլիասի դպրեվանք անուններուն կը հանդիպինք, եւ,</w:t>
      </w:r>
      <w:r w:rsidRPr="007F2805">
        <w:rPr>
          <w:rFonts w:ascii="Sylfaen" w:hAnsi="Sylfaen"/>
          <w:sz w:val="28"/>
          <w:szCs w:val="28"/>
          <w:lang w:val="hy-AM"/>
        </w:rPr>
        <w:t>–</w:t>
      </w:r>
      <w:r>
        <w:rPr>
          <w:rFonts w:ascii="Sylfaen" w:hAnsi="Sylfaen"/>
          <w:sz w:val="28"/>
          <w:szCs w:val="28"/>
          <w:lang w:val="hy-AM"/>
        </w:rPr>
        <w:t xml:space="preserve"> հեղինակին իսկ բնորոշումով,</w:t>
      </w:r>
      <w:r w:rsidRPr="007F2805">
        <w:rPr>
          <w:rFonts w:ascii="Sylfaen" w:hAnsi="Sylfaen"/>
          <w:sz w:val="28"/>
          <w:szCs w:val="28"/>
          <w:lang w:val="hy-AM"/>
        </w:rPr>
        <w:t>–</w:t>
      </w:r>
      <w:r>
        <w:rPr>
          <w:rFonts w:ascii="Sylfaen" w:hAnsi="Sylfaen"/>
          <w:sz w:val="28"/>
          <w:szCs w:val="28"/>
          <w:lang w:val="hy-AM"/>
        </w:rPr>
        <w:t xml:space="preserve"> մեր դիմաց կ՚ուրուագծուի </w:t>
      </w:r>
      <w:r>
        <w:rPr>
          <w:rFonts w:ascii="Sylfaen" w:hAnsi="Sylfaen"/>
          <w:sz w:val="28"/>
          <w:szCs w:val="28"/>
          <w:lang w:val="hy-AM"/>
        </w:rPr>
        <w:lastRenderedPageBreak/>
        <w:t>կարգաթող վարդապետը անդրանցող «</w:t>
      </w:r>
      <w:r w:rsidRPr="008B6EB4">
        <w:rPr>
          <w:rFonts w:ascii="Sylfaen" w:hAnsi="Sylfaen"/>
          <w:sz w:val="28"/>
          <w:szCs w:val="28"/>
          <w:lang w:val="hy-AM"/>
        </w:rPr>
        <w:t>“</w:t>
      </w:r>
      <w:r>
        <w:rPr>
          <w:rFonts w:ascii="Sylfaen" w:hAnsi="Sylfaen"/>
          <w:sz w:val="28"/>
          <w:szCs w:val="28"/>
          <w:lang w:val="hy-AM"/>
        </w:rPr>
        <w:t>Կար</w:t>
      </w:r>
      <w:r w:rsidRPr="008B6EB4">
        <w:rPr>
          <w:rFonts w:ascii="Sylfaen" w:hAnsi="Sylfaen"/>
          <w:sz w:val="28"/>
          <w:szCs w:val="28"/>
          <w:lang w:val="hy-AM"/>
        </w:rPr>
        <w:t xml:space="preserve"> </w:t>
      </w:r>
      <w:r>
        <w:rPr>
          <w:rFonts w:ascii="Sylfaen" w:hAnsi="Sylfaen"/>
          <w:sz w:val="28"/>
          <w:szCs w:val="28"/>
          <w:lang w:val="hy-AM"/>
        </w:rPr>
        <w:t>ու չկար</w:t>
      </w:r>
      <w:r w:rsidRPr="008B6EB4">
        <w:rPr>
          <w:rFonts w:ascii="Sylfaen" w:hAnsi="Sylfaen"/>
          <w:sz w:val="28"/>
          <w:szCs w:val="28"/>
          <w:lang w:val="hy-AM"/>
        </w:rPr>
        <w:t>”</w:t>
      </w:r>
      <w:r>
        <w:rPr>
          <w:rFonts w:ascii="Sylfaen" w:hAnsi="Sylfaen"/>
          <w:sz w:val="28"/>
          <w:szCs w:val="28"/>
          <w:lang w:val="hy-AM"/>
        </w:rPr>
        <w:t xml:space="preserve">ի հարազատ պատ-մութիւն մը...» (էջ </w:t>
      </w:r>
      <w:r w:rsidRPr="008B6EB4">
        <w:rPr>
          <w:rFonts w:ascii="Sylfaen" w:hAnsi="Sylfaen"/>
          <w:sz w:val="28"/>
          <w:szCs w:val="28"/>
          <w:lang w:val="hy-AM"/>
        </w:rPr>
        <w:t>366)</w:t>
      </w:r>
      <w:r>
        <w:rPr>
          <w:rFonts w:ascii="Sylfaen" w:hAnsi="Sylfaen"/>
          <w:sz w:val="28"/>
          <w:szCs w:val="28"/>
          <w:lang w:val="hy-AM"/>
        </w:rPr>
        <w:t>։</w:t>
      </w:r>
    </w:p>
    <w:p w14:paraId="7BB14240" w14:textId="77777777" w:rsidR="00252CC6" w:rsidRDefault="00252CC6" w:rsidP="00252CC6">
      <w:pPr>
        <w:ind w:firstLine="720"/>
        <w:jc w:val="both"/>
        <w:rPr>
          <w:rFonts w:ascii="Sylfaen" w:hAnsi="Sylfaen"/>
          <w:sz w:val="28"/>
          <w:szCs w:val="28"/>
          <w:lang w:val="hy-AM"/>
        </w:rPr>
      </w:pPr>
      <w:r>
        <w:rPr>
          <w:rFonts w:ascii="Sylfaen" w:hAnsi="Sylfaen"/>
          <w:sz w:val="28"/>
          <w:szCs w:val="28"/>
          <w:lang w:val="hy-AM"/>
        </w:rPr>
        <w:t>Կ՚անցնիմ «</w:t>
      </w:r>
      <w:r w:rsidRPr="008B6EB4">
        <w:rPr>
          <w:rFonts w:ascii="Sylfaen" w:hAnsi="Sylfaen"/>
          <w:sz w:val="28"/>
          <w:szCs w:val="28"/>
          <w:lang w:val="hy-AM"/>
        </w:rPr>
        <w:t>“</w:t>
      </w:r>
      <w:r>
        <w:rPr>
          <w:rFonts w:ascii="Sylfaen" w:hAnsi="Sylfaen"/>
          <w:sz w:val="28"/>
          <w:szCs w:val="28"/>
          <w:lang w:val="hy-AM"/>
        </w:rPr>
        <w:t>Կեանքի կեռմաններով</w:t>
      </w:r>
      <w:r w:rsidRPr="008B6EB4">
        <w:rPr>
          <w:rFonts w:ascii="Sylfaen" w:hAnsi="Sylfaen"/>
          <w:sz w:val="28"/>
          <w:szCs w:val="28"/>
          <w:lang w:val="hy-AM"/>
        </w:rPr>
        <w:t>”</w:t>
      </w:r>
      <w:r>
        <w:rPr>
          <w:rFonts w:ascii="Sylfaen" w:hAnsi="Sylfaen"/>
          <w:sz w:val="28"/>
          <w:szCs w:val="28"/>
          <w:lang w:val="hy-AM"/>
        </w:rPr>
        <w:t xml:space="preserve"> եւ... գրականութեան անունով»         (Թ. Թորանեանի </w:t>
      </w:r>
      <w:r w:rsidRPr="008B6EB4">
        <w:rPr>
          <w:rFonts w:ascii="Sylfaen" w:hAnsi="Sylfaen"/>
          <w:sz w:val="28"/>
          <w:szCs w:val="28"/>
          <w:lang w:val="hy-AM"/>
        </w:rPr>
        <w:t>“</w:t>
      </w:r>
      <w:r>
        <w:rPr>
          <w:rFonts w:ascii="Sylfaen" w:hAnsi="Sylfaen"/>
          <w:sz w:val="28"/>
          <w:szCs w:val="28"/>
          <w:lang w:val="hy-AM"/>
        </w:rPr>
        <w:t>Պատմուածքներ</w:t>
      </w:r>
      <w:r w:rsidRPr="008B6EB4">
        <w:rPr>
          <w:rFonts w:ascii="Sylfaen" w:hAnsi="Sylfaen"/>
          <w:sz w:val="28"/>
          <w:szCs w:val="28"/>
          <w:lang w:val="hy-AM"/>
        </w:rPr>
        <w:t>”</w:t>
      </w:r>
      <w:r>
        <w:rPr>
          <w:rFonts w:ascii="Sylfaen" w:hAnsi="Sylfaen"/>
          <w:sz w:val="28"/>
          <w:szCs w:val="28"/>
          <w:lang w:val="hy-AM"/>
        </w:rPr>
        <w:t xml:space="preserve">-ու նորատիպ ժողովածուին առթիւ, Հալէպ – </w:t>
      </w:r>
      <w:r w:rsidRPr="00230509">
        <w:rPr>
          <w:rFonts w:ascii="Sylfaen" w:hAnsi="Sylfaen"/>
          <w:sz w:val="28"/>
          <w:szCs w:val="28"/>
          <w:lang w:val="hy-AM"/>
        </w:rPr>
        <w:t xml:space="preserve">1999) </w:t>
      </w:r>
      <w:r>
        <w:rPr>
          <w:rFonts w:ascii="Sylfaen" w:hAnsi="Sylfaen"/>
          <w:sz w:val="28"/>
          <w:szCs w:val="28"/>
          <w:lang w:val="hy-AM"/>
        </w:rPr>
        <w:t xml:space="preserve">գրութեան, ուր կը յայտնուի անաչառ գրաքննադատ </w:t>
      </w:r>
      <w:r w:rsidRPr="00230509">
        <w:rPr>
          <w:rFonts w:ascii="Sylfaen" w:hAnsi="Sylfaen"/>
          <w:sz w:val="28"/>
          <w:szCs w:val="28"/>
          <w:lang w:val="hy-AM"/>
        </w:rPr>
        <w:t>Շառոյ</w:t>
      </w:r>
      <w:r>
        <w:rPr>
          <w:rFonts w:ascii="Sylfaen" w:hAnsi="Sylfaen"/>
          <w:sz w:val="28"/>
          <w:szCs w:val="28"/>
          <w:lang w:val="hy-AM"/>
        </w:rPr>
        <w:t>-</w:t>
      </w:r>
      <w:r w:rsidRPr="00230509">
        <w:rPr>
          <w:rFonts w:ascii="Sylfaen" w:hAnsi="Sylfaen"/>
          <w:sz w:val="28"/>
          <w:szCs w:val="28"/>
          <w:lang w:val="hy-AM"/>
        </w:rPr>
        <w:t>եան</w:t>
      </w:r>
      <w:r>
        <w:rPr>
          <w:rFonts w:ascii="Sylfaen" w:hAnsi="Sylfaen"/>
          <w:sz w:val="28"/>
          <w:szCs w:val="28"/>
          <w:lang w:val="hy-AM"/>
        </w:rPr>
        <w:t>ը։ Ան նախ, որպէս շրջագիծ, կը գրէ. «</w:t>
      </w:r>
      <w:r w:rsidRPr="008B6EB4">
        <w:rPr>
          <w:rFonts w:ascii="Sylfaen" w:hAnsi="Sylfaen"/>
          <w:sz w:val="28"/>
          <w:szCs w:val="28"/>
          <w:lang w:val="hy-AM"/>
        </w:rPr>
        <w:t>“</w:t>
      </w:r>
      <w:r>
        <w:rPr>
          <w:rFonts w:ascii="Sylfaen" w:hAnsi="Sylfaen"/>
          <w:sz w:val="28"/>
          <w:szCs w:val="28"/>
          <w:lang w:val="hy-AM"/>
        </w:rPr>
        <w:t>Կեանքի կեռմաններով</w:t>
      </w:r>
      <w:r w:rsidRPr="008B6EB4">
        <w:rPr>
          <w:rFonts w:ascii="Sylfaen" w:hAnsi="Sylfaen"/>
          <w:sz w:val="28"/>
          <w:szCs w:val="28"/>
          <w:lang w:val="hy-AM"/>
        </w:rPr>
        <w:t>”</w:t>
      </w:r>
      <w:r>
        <w:rPr>
          <w:rFonts w:ascii="Sylfaen" w:hAnsi="Sylfaen"/>
          <w:sz w:val="28"/>
          <w:szCs w:val="28"/>
          <w:lang w:val="hy-AM"/>
        </w:rPr>
        <w:t xml:space="preserve">-ը ... մամուլի տակէն դուրս եկած է տրորուած վիճակով, յուսախաբ ընելու համար ընթերցողը՝ էջերու ամբողջ երկայնքին...» (էջ </w:t>
      </w:r>
      <w:r w:rsidRPr="008B6EB4">
        <w:rPr>
          <w:rFonts w:ascii="Sylfaen" w:hAnsi="Sylfaen"/>
          <w:sz w:val="28"/>
          <w:szCs w:val="28"/>
          <w:lang w:val="hy-AM"/>
        </w:rPr>
        <w:t>3</w:t>
      </w:r>
      <w:r w:rsidRPr="0058357C">
        <w:rPr>
          <w:rFonts w:ascii="Sylfaen" w:hAnsi="Sylfaen"/>
          <w:sz w:val="28"/>
          <w:szCs w:val="28"/>
          <w:lang w:val="hy-AM"/>
        </w:rPr>
        <w:t>09</w:t>
      </w:r>
      <w:r w:rsidRPr="008B6EB4">
        <w:rPr>
          <w:rFonts w:ascii="Sylfaen" w:hAnsi="Sylfaen"/>
          <w:sz w:val="28"/>
          <w:szCs w:val="28"/>
          <w:lang w:val="hy-AM"/>
        </w:rPr>
        <w:t>)</w:t>
      </w:r>
      <w:r>
        <w:rPr>
          <w:rFonts w:ascii="Sylfaen" w:hAnsi="Sylfaen"/>
          <w:sz w:val="28"/>
          <w:szCs w:val="28"/>
          <w:lang w:val="hy-AM"/>
        </w:rPr>
        <w:t xml:space="preserve">։ Ապա, կը հարցադրէ. «Իսկ ի՞նչ է ներկայացուածը </w:t>
      </w:r>
      <w:r w:rsidRPr="008B6EB4">
        <w:rPr>
          <w:rFonts w:ascii="Sylfaen" w:hAnsi="Sylfaen"/>
          <w:sz w:val="28"/>
          <w:szCs w:val="28"/>
          <w:lang w:val="hy-AM"/>
        </w:rPr>
        <w:t>“</w:t>
      </w:r>
      <w:r>
        <w:rPr>
          <w:rFonts w:ascii="Sylfaen" w:hAnsi="Sylfaen"/>
          <w:sz w:val="28"/>
          <w:szCs w:val="28"/>
          <w:lang w:val="hy-AM"/>
        </w:rPr>
        <w:t>Կեանքի կեռմաններով</w:t>
      </w:r>
      <w:r w:rsidRPr="008B6EB4">
        <w:rPr>
          <w:rFonts w:ascii="Sylfaen" w:hAnsi="Sylfaen"/>
          <w:sz w:val="28"/>
          <w:szCs w:val="28"/>
          <w:lang w:val="hy-AM"/>
        </w:rPr>
        <w:t>”</w:t>
      </w:r>
      <w:r>
        <w:rPr>
          <w:rFonts w:ascii="Sylfaen" w:hAnsi="Sylfaen"/>
          <w:sz w:val="28"/>
          <w:szCs w:val="28"/>
          <w:lang w:val="hy-AM"/>
        </w:rPr>
        <w:t xml:space="preserve"> ժողո-վածուին մէջ» (էջ </w:t>
      </w:r>
      <w:r w:rsidRPr="008B6EB4">
        <w:rPr>
          <w:rFonts w:ascii="Sylfaen" w:hAnsi="Sylfaen"/>
          <w:sz w:val="28"/>
          <w:szCs w:val="28"/>
          <w:lang w:val="hy-AM"/>
        </w:rPr>
        <w:t>3</w:t>
      </w:r>
      <w:r w:rsidRPr="0058357C">
        <w:rPr>
          <w:rFonts w:ascii="Sylfaen" w:hAnsi="Sylfaen"/>
          <w:sz w:val="28"/>
          <w:szCs w:val="28"/>
          <w:lang w:val="hy-AM"/>
        </w:rPr>
        <w:t>10</w:t>
      </w:r>
      <w:r w:rsidRPr="008B6EB4">
        <w:rPr>
          <w:rFonts w:ascii="Sylfaen" w:hAnsi="Sylfaen"/>
          <w:sz w:val="28"/>
          <w:szCs w:val="28"/>
          <w:lang w:val="hy-AM"/>
        </w:rPr>
        <w:t>)</w:t>
      </w:r>
      <w:r>
        <w:rPr>
          <w:rFonts w:ascii="Sylfaen" w:hAnsi="Sylfaen"/>
          <w:sz w:val="28"/>
          <w:szCs w:val="28"/>
          <w:lang w:val="hy-AM"/>
        </w:rPr>
        <w:t>, եւ իր քաղած օրինակներով,</w:t>
      </w:r>
      <w:r w:rsidRPr="007F2805">
        <w:rPr>
          <w:rFonts w:ascii="Sylfaen" w:hAnsi="Sylfaen"/>
          <w:sz w:val="28"/>
          <w:szCs w:val="28"/>
          <w:lang w:val="hy-AM"/>
        </w:rPr>
        <w:t>–</w:t>
      </w:r>
      <w:r>
        <w:rPr>
          <w:rFonts w:ascii="Sylfaen" w:hAnsi="Sylfaen"/>
          <w:sz w:val="28"/>
          <w:szCs w:val="28"/>
          <w:lang w:val="hy-AM"/>
        </w:rPr>
        <w:t xml:space="preserve"> «ի բերանոյ քումմէ դատեցայց»-ի սկզբունքին հաւատարմութեամբ,</w:t>
      </w:r>
      <w:r w:rsidRPr="007F2805">
        <w:rPr>
          <w:rFonts w:ascii="Sylfaen" w:hAnsi="Sylfaen"/>
          <w:sz w:val="28"/>
          <w:szCs w:val="28"/>
          <w:lang w:val="hy-AM"/>
        </w:rPr>
        <w:t>–</w:t>
      </w:r>
      <w:r>
        <w:rPr>
          <w:rFonts w:ascii="Sylfaen" w:hAnsi="Sylfaen"/>
          <w:sz w:val="28"/>
          <w:szCs w:val="28"/>
          <w:lang w:val="hy-AM"/>
        </w:rPr>
        <w:t xml:space="preserve"> կը լուսաբանէ, թէ գիրքին վաստակեալ հեղինակը ո՛ւր յաջողած է եւ ո՛ւր ձախողած։ Վերջապէս, չորս կէտով ուղղակի ընդգծումներ կը կատարէ, ըսելէ ետք. «</w:t>
      </w:r>
      <w:r w:rsidRPr="008B6EB4">
        <w:rPr>
          <w:rFonts w:ascii="Sylfaen" w:hAnsi="Sylfaen"/>
          <w:sz w:val="28"/>
          <w:szCs w:val="28"/>
          <w:lang w:val="hy-AM"/>
        </w:rPr>
        <w:t>“</w:t>
      </w:r>
      <w:r>
        <w:rPr>
          <w:rFonts w:ascii="Sylfaen" w:hAnsi="Sylfaen"/>
          <w:sz w:val="28"/>
          <w:szCs w:val="28"/>
          <w:lang w:val="hy-AM"/>
        </w:rPr>
        <w:t>Կեանքի կեռմաններով</w:t>
      </w:r>
      <w:r w:rsidRPr="008B6EB4">
        <w:rPr>
          <w:rFonts w:ascii="Sylfaen" w:hAnsi="Sylfaen"/>
          <w:sz w:val="28"/>
          <w:szCs w:val="28"/>
          <w:lang w:val="hy-AM"/>
        </w:rPr>
        <w:t>”</w:t>
      </w:r>
      <w:r>
        <w:rPr>
          <w:rFonts w:ascii="Sylfaen" w:hAnsi="Sylfaen"/>
          <w:sz w:val="28"/>
          <w:szCs w:val="28"/>
          <w:lang w:val="hy-AM"/>
        </w:rPr>
        <w:t xml:space="preserve">-ին գրանկարները ունին խորքի եւ ձեւի քանի մը ընդ-հանուր գիծեր եւս, որոնց հարկ է անդրադառնալ առանձին» (էջ </w:t>
      </w:r>
      <w:r w:rsidRPr="008B6EB4">
        <w:rPr>
          <w:rFonts w:ascii="Sylfaen" w:hAnsi="Sylfaen"/>
          <w:sz w:val="28"/>
          <w:szCs w:val="28"/>
          <w:lang w:val="hy-AM"/>
        </w:rPr>
        <w:t>3</w:t>
      </w:r>
      <w:r w:rsidRPr="0058357C">
        <w:rPr>
          <w:rFonts w:ascii="Sylfaen" w:hAnsi="Sylfaen"/>
          <w:sz w:val="28"/>
          <w:szCs w:val="28"/>
          <w:lang w:val="hy-AM"/>
        </w:rPr>
        <w:t>1</w:t>
      </w:r>
      <w:r w:rsidRPr="007B1EDC">
        <w:rPr>
          <w:rFonts w:ascii="Sylfaen" w:hAnsi="Sylfaen"/>
          <w:sz w:val="28"/>
          <w:szCs w:val="28"/>
          <w:lang w:val="hy-AM"/>
        </w:rPr>
        <w:t>2</w:t>
      </w:r>
      <w:r w:rsidRPr="008B6EB4">
        <w:rPr>
          <w:rFonts w:ascii="Sylfaen" w:hAnsi="Sylfaen"/>
          <w:sz w:val="28"/>
          <w:szCs w:val="28"/>
          <w:lang w:val="hy-AM"/>
        </w:rPr>
        <w:t>)</w:t>
      </w:r>
      <w:r>
        <w:rPr>
          <w:rFonts w:ascii="Sylfaen" w:hAnsi="Sylfaen"/>
          <w:sz w:val="28"/>
          <w:szCs w:val="28"/>
          <w:lang w:val="hy-AM"/>
        </w:rPr>
        <w:t xml:space="preserve">։ Կ՚եզրակացնէ, թէ </w:t>
      </w:r>
      <w:r w:rsidRPr="008B6EB4">
        <w:rPr>
          <w:rFonts w:ascii="Sylfaen" w:hAnsi="Sylfaen"/>
          <w:sz w:val="28"/>
          <w:szCs w:val="28"/>
          <w:lang w:val="hy-AM"/>
        </w:rPr>
        <w:t>“</w:t>
      </w:r>
      <w:r>
        <w:rPr>
          <w:rFonts w:ascii="Sylfaen" w:hAnsi="Sylfaen"/>
          <w:sz w:val="28"/>
          <w:szCs w:val="28"/>
          <w:lang w:val="hy-AM"/>
        </w:rPr>
        <w:t>Կեանքի կեռմաններով</w:t>
      </w:r>
      <w:r w:rsidRPr="008B6EB4">
        <w:rPr>
          <w:rFonts w:ascii="Sylfaen" w:hAnsi="Sylfaen"/>
          <w:sz w:val="28"/>
          <w:szCs w:val="28"/>
          <w:lang w:val="hy-AM"/>
        </w:rPr>
        <w:t>”</w:t>
      </w:r>
      <w:r>
        <w:rPr>
          <w:rFonts w:ascii="Sylfaen" w:hAnsi="Sylfaen"/>
          <w:sz w:val="28"/>
          <w:szCs w:val="28"/>
          <w:lang w:val="hy-AM"/>
        </w:rPr>
        <w:t xml:space="preserve">-ին մասին գրած է, որովհետեւ հարկ զգացած է «արտայայտուիլ սրտբացօրէն» (էջ </w:t>
      </w:r>
      <w:r w:rsidRPr="008B6EB4">
        <w:rPr>
          <w:rFonts w:ascii="Sylfaen" w:hAnsi="Sylfaen"/>
          <w:sz w:val="28"/>
          <w:szCs w:val="28"/>
          <w:lang w:val="hy-AM"/>
        </w:rPr>
        <w:t>3</w:t>
      </w:r>
      <w:r w:rsidRPr="0058357C">
        <w:rPr>
          <w:rFonts w:ascii="Sylfaen" w:hAnsi="Sylfaen"/>
          <w:sz w:val="28"/>
          <w:szCs w:val="28"/>
          <w:lang w:val="hy-AM"/>
        </w:rPr>
        <w:t>1</w:t>
      </w:r>
      <w:r w:rsidRPr="00DA5D32">
        <w:rPr>
          <w:rFonts w:ascii="Sylfaen" w:hAnsi="Sylfaen"/>
          <w:sz w:val="28"/>
          <w:szCs w:val="28"/>
          <w:lang w:val="hy-AM"/>
        </w:rPr>
        <w:t>4</w:t>
      </w:r>
      <w:r w:rsidRPr="008B6EB4">
        <w:rPr>
          <w:rFonts w:ascii="Sylfaen" w:hAnsi="Sylfaen"/>
          <w:sz w:val="28"/>
          <w:szCs w:val="28"/>
          <w:lang w:val="hy-AM"/>
        </w:rPr>
        <w:t>)</w:t>
      </w:r>
      <w:r>
        <w:rPr>
          <w:rFonts w:ascii="Sylfaen" w:hAnsi="Sylfaen"/>
          <w:sz w:val="28"/>
          <w:szCs w:val="28"/>
          <w:lang w:val="hy-AM"/>
        </w:rPr>
        <w:t xml:space="preserve">։ </w:t>
      </w:r>
    </w:p>
    <w:p w14:paraId="5A4788C2" w14:textId="77777777" w:rsidR="00252CC6" w:rsidRDefault="00252CC6" w:rsidP="00252CC6">
      <w:pPr>
        <w:jc w:val="both"/>
        <w:rPr>
          <w:rFonts w:ascii="Sylfaen" w:hAnsi="Sylfaen"/>
          <w:sz w:val="28"/>
          <w:szCs w:val="28"/>
          <w:lang w:val="hy-AM"/>
        </w:rPr>
      </w:pPr>
    </w:p>
    <w:p w14:paraId="05566FE5" w14:textId="77777777" w:rsidR="00252CC6" w:rsidRDefault="00252CC6" w:rsidP="00252CC6">
      <w:pPr>
        <w:jc w:val="center"/>
        <w:rPr>
          <w:rFonts w:ascii="Sylfaen" w:hAnsi="Sylfaen"/>
          <w:sz w:val="28"/>
          <w:szCs w:val="28"/>
          <w:lang w:val="hy-AM"/>
        </w:rPr>
      </w:pPr>
      <w:r w:rsidRPr="00DA5D32">
        <w:rPr>
          <w:rFonts w:ascii="Sylfaen" w:hAnsi="Sylfaen"/>
          <w:sz w:val="28"/>
          <w:szCs w:val="28"/>
          <w:lang w:val="hy-AM"/>
        </w:rPr>
        <w:t>* * *</w:t>
      </w:r>
    </w:p>
    <w:p w14:paraId="600F4981" w14:textId="77777777" w:rsidR="00252CC6" w:rsidRDefault="00252CC6" w:rsidP="00252CC6">
      <w:pPr>
        <w:rPr>
          <w:rFonts w:ascii="Sylfaen" w:hAnsi="Sylfaen"/>
          <w:sz w:val="28"/>
          <w:szCs w:val="28"/>
          <w:lang w:val="hy-AM"/>
        </w:rPr>
      </w:pPr>
    </w:p>
    <w:p w14:paraId="4583C53C" w14:textId="77777777" w:rsidR="00252CC6" w:rsidRDefault="00252CC6" w:rsidP="00252CC6">
      <w:pPr>
        <w:jc w:val="both"/>
        <w:rPr>
          <w:rFonts w:ascii="Sylfaen" w:hAnsi="Sylfaen"/>
          <w:sz w:val="28"/>
          <w:szCs w:val="28"/>
          <w:lang w:val="hy-AM"/>
        </w:rPr>
      </w:pPr>
      <w:r>
        <w:rPr>
          <w:rFonts w:ascii="Sylfaen" w:hAnsi="Sylfaen"/>
          <w:sz w:val="28"/>
          <w:szCs w:val="28"/>
          <w:lang w:val="hy-AM"/>
        </w:rPr>
        <w:tab/>
      </w:r>
      <w:r w:rsidRPr="00E05A55">
        <w:rPr>
          <w:rFonts w:ascii="Sylfaen" w:hAnsi="Sylfaen"/>
          <w:i/>
          <w:iCs/>
          <w:sz w:val="28"/>
          <w:szCs w:val="28"/>
          <w:lang w:val="hy-AM"/>
        </w:rPr>
        <w:t>Հերկ եւ բերք</w:t>
      </w:r>
      <w:r>
        <w:rPr>
          <w:rFonts w:ascii="Sylfaen" w:hAnsi="Sylfaen"/>
          <w:sz w:val="28"/>
          <w:szCs w:val="28"/>
          <w:lang w:val="hy-AM"/>
        </w:rPr>
        <w:t xml:space="preserve">-ը լրիւ ըմբոշխնելու գրգիռ մը համարեցէք  տպաւո-րութիւններու այս փունջը։ Ճշմարիտ վայելքը </w:t>
      </w:r>
      <w:r w:rsidRPr="00E05A55">
        <w:rPr>
          <w:rFonts w:ascii="Sylfaen" w:hAnsi="Sylfaen"/>
          <w:i/>
          <w:iCs/>
          <w:sz w:val="28"/>
          <w:szCs w:val="28"/>
          <w:lang w:val="hy-AM"/>
        </w:rPr>
        <w:t>Հերկ եւ բերք</w:t>
      </w:r>
      <w:r>
        <w:rPr>
          <w:rFonts w:ascii="Sylfaen" w:hAnsi="Sylfaen"/>
          <w:sz w:val="28"/>
          <w:szCs w:val="28"/>
          <w:lang w:val="hy-AM"/>
        </w:rPr>
        <w:t xml:space="preserve">-ը կարդալն է, հեղինակին հետ հայ մշակոյթի ներաշխարհը թափանցելու եւ հայ գրա-կանութեան անդաստանի ածուները այցելելու համար։ </w:t>
      </w:r>
    </w:p>
    <w:p w14:paraId="6B3273CC" w14:textId="77777777" w:rsidR="00252CC6" w:rsidRPr="001915CF" w:rsidRDefault="00252CC6" w:rsidP="00252CC6">
      <w:pPr>
        <w:jc w:val="both"/>
        <w:rPr>
          <w:rFonts w:ascii="Sylfaen" w:hAnsi="Sylfaen"/>
          <w:sz w:val="28"/>
          <w:szCs w:val="28"/>
          <w:lang w:val="hy-AM"/>
        </w:rPr>
      </w:pPr>
    </w:p>
    <w:p w14:paraId="03D9C657" w14:textId="0991539F" w:rsidR="007D7895" w:rsidRDefault="00252CC6" w:rsidP="00252CC6">
      <w:pPr>
        <w:jc w:val="right"/>
      </w:pPr>
      <w:r w:rsidRPr="001915CF">
        <w:rPr>
          <w:rFonts w:ascii="Sylfaen" w:hAnsi="Sylfaen"/>
          <w:sz w:val="28"/>
          <w:szCs w:val="28"/>
          <w:lang w:val="hy-AM"/>
        </w:rPr>
        <w:t>Նարեկ արք.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230F4" w14:textId="77777777" w:rsidR="002A2772" w:rsidRDefault="002A2772" w:rsidP="00252CC6">
      <w:r>
        <w:separator/>
      </w:r>
    </w:p>
  </w:endnote>
  <w:endnote w:type="continuationSeparator" w:id="0">
    <w:p w14:paraId="72A5FA4D" w14:textId="77777777" w:rsidR="002A2772" w:rsidRDefault="002A2772" w:rsidP="0025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8138255"/>
      <w:docPartObj>
        <w:docPartGallery w:val="Page Numbers (Bottom of Page)"/>
        <w:docPartUnique/>
      </w:docPartObj>
    </w:sdtPr>
    <w:sdtContent>
      <w:p w14:paraId="5E98CEEB" w14:textId="66D8CC03" w:rsidR="00252CC6" w:rsidRDefault="00252CC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45B0B3" w14:textId="77777777" w:rsidR="00252CC6" w:rsidRDefault="00252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5928390"/>
      <w:docPartObj>
        <w:docPartGallery w:val="Page Numbers (Bottom of Page)"/>
        <w:docPartUnique/>
      </w:docPartObj>
    </w:sdtPr>
    <w:sdtContent>
      <w:p w14:paraId="09DC665A" w14:textId="43DB3786" w:rsidR="00252CC6" w:rsidRDefault="00252CC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2106416" w14:textId="77777777" w:rsidR="00252CC6" w:rsidRDefault="00252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AB621B" w14:textId="77777777" w:rsidR="002A2772" w:rsidRDefault="002A2772" w:rsidP="00252CC6">
      <w:r>
        <w:separator/>
      </w:r>
    </w:p>
  </w:footnote>
  <w:footnote w:type="continuationSeparator" w:id="0">
    <w:p w14:paraId="39B9767D" w14:textId="77777777" w:rsidR="002A2772" w:rsidRDefault="002A2772" w:rsidP="00252CC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CC6"/>
    <w:rsid w:val="00252CC6"/>
    <w:rsid w:val="00276337"/>
    <w:rsid w:val="002A2772"/>
    <w:rsid w:val="003D7CBC"/>
    <w:rsid w:val="00463FBC"/>
    <w:rsid w:val="005824C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C4F5B6F"/>
  <w15:chartTrackingRefBased/>
  <w15:docId w15:val="{0CD71B59-8C86-0147-937B-C23D35DD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CC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52C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2C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2CC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2CC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2CC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52CC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52CC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52CC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52CC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C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2C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2CC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2CC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52CC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52C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52C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52C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52C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52C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CC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52CC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C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52CC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52CC6"/>
    <w:rPr>
      <w:i/>
      <w:iCs/>
      <w:color w:val="404040" w:themeColor="text1" w:themeTint="BF"/>
    </w:rPr>
  </w:style>
  <w:style w:type="paragraph" w:styleId="ListParagraph">
    <w:name w:val="List Paragraph"/>
    <w:basedOn w:val="Normal"/>
    <w:uiPriority w:val="34"/>
    <w:qFormat/>
    <w:rsid w:val="00252CC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52CC6"/>
    <w:rPr>
      <w:i/>
      <w:iCs/>
      <w:color w:val="2F5496" w:themeColor="accent1" w:themeShade="BF"/>
    </w:rPr>
  </w:style>
  <w:style w:type="paragraph" w:styleId="IntenseQuote">
    <w:name w:val="Intense Quote"/>
    <w:basedOn w:val="Normal"/>
    <w:next w:val="Normal"/>
    <w:link w:val="IntenseQuoteChar"/>
    <w:uiPriority w:val="30"/>
    <w:qFormat/>
    <w:rsid w:val="00252CC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52CC6"/>
    <w:rPr>
      <w:i/>
      <w:iCs/>
      <w:color w:val="2F5496" w:themeColor="accent1" w:themeShade="BF"/>
    </w:rPr>
  </w:style>
  <w:style w:type="character" w:styleId="IntenseReference">
    <w:name w:val="Intense Reference"/>
    <w:basedOn w:val="DefaultParagraphFont"/>
    <w:uiPriority w:val="32"/>
    <w:qFormat/>
    <w:rsid w:val="00252CC6"/>
    <w:rPr>
      <w:b/>
      <w:bCs/>
      <w:smallCaps/>
      <w:color w:val="2F5496" w:themeColor="accent1" w:themeShade="BF"/>
      <w:spacing w:val="5"/>
    </w:rPr>
  </w:style>
  <w:style w:type="paragraph" w:styleId="Footer">
    <w:name w:val="footer"/>
    <w:basedOn w:val="Normal"/>
    <w:link w:val="FooterChar"/>
    <w:uiPriority w:val="99"/>
    <w:unhideWhenUsed/>
    <w:rsid w:val="00252CC6"/>
    <w:pPr>
      <w:tabs>
        <w:tab w:val="center" w:pos="4680"/>
        <w:tab w:val="right" w:pos="9360"/>
      </w:tabs>
    </w:pPr>
  </w:style>
  <w:style w:type="character" w:customStyle="1" w:styleId="FooterChar">
    <w:name w:val="Footer Char"/>
    <w:basedOn w:val="DefaultParagraphFont"/>
    <w:link w:val="Footer"/>
    <w:uiPriority w:val="99"/>
    <w:rsid w:val="00252CC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52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2026-07-25T18:31:00Z</dcterms:created>
  <dcterms:modified xsi:type="dcterms:W3CDTF">2026-07-25T18:33:00Z</dcterms:modified>
</cp:coreProperties>
</file>