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4DC645" w14:textId="674B703D" w:rsidR="002522E7" w:rsidRPr="002522E7" w:rsidRDefault="002522E7" w:rsidP="002522E7">
      <w:pPr>
        <w:rPr>
          <w:rFonts w:ascii="Sylfaen" w:hAnsi="Sylfaen"/>
          <w:b/>
          <w:bCs/>
          <w:u w:val="single"/>
        </w:rPr>
      </w:pPr>
      <w:r w:rsidRPr="002522E7">
        <w:rPr>
          <w:rFonts w:ascii="Sylfaen" w:hAnsi="Sylfaen"/>
          <w:b/>
          <w:bCs/>
          <w:u w:val="single"/>
        </w:rPr>
        <w:t>BOOK REVIEW</w:t>
      </w:r>
    </w:p>
    <w:p w14:paraId="151B7FF9" w14:textId="77777777" w:rsidR="002522E7" w:rsidRDefault="002522E7" w:rsidP="002522E7">
      <w:pPr>
        <w:rPr>
          <w:rFonts w:ascii="Sylfaen" w:hAnsi="Sylfaen"/>
          <w:sz w:val="28"/>
          <w:szCs w:val="28"/>
        </w:rPr>
      </w:pPr>
    </w:p>
    <w:p w14:paraId="0935CFDA" w14:textId="77777777" w:rsidR="002522E7" w:rsidRPr="002522E7" w:rsidRDefault="002522E7" w:rsidP="002522E7">
      <w:pPr>
        <w:rPr>
          <w:rFonts w:ascii="Sylfaen" w:hAnsi="Sylfaen"/>
          <w:sz w:val="28"/>
          <w:szCs w:val="28"/>
        </w:rPr>
      </w:pPr>
    </w:p>
    <w:p w14:paraId="097EAA2A" w14:textId="55BD46B1" w:rsidR="00811004" w:rsidRPr="00881EF8" w:rsidRDefault="00811004" w:rsidP="00811004">
      <w:pPr>
        <w:jc w:val="center"/>
        <w:rPr>
          <w:rFonts w:ascii="Sylfaen" w:hAnsi="Sylfaen"/>
          <w:color w:val="000000" w:themeColor="text1"/>
          <w:sz w:val="32"/>
          <w:szCs w:val="32"/>
        </w:rPr>
      </w:pPr>
      <w:r w:rsidRPr="00881EF8">
        <w:rPr>
          <w:rFonts w:ascii="Sylfaen" w:hAnsi="Sylfaen"/>
          <w:sz w:val="32"/>
          <w:szCs w:val="32"/>
        </w:rPr>
        <w:t xml:space="preserve">GABRIEL QUICKE, </w:t>
      </w:r>
      <w:r w:rsidRPr="00881EF8">
        <w:rPr>
          <w:rFonts w:ascii="Sylfaen" w:hAnsi="Sylfaen"/>
          <w:i/>
          <w:iCs/>
          <w:sz w:val="32"/>
          <w:szCs w:val="32"/>
        </w:rPr>
        <w:t>A SPIRITUAL DISCOVERY</w:t>
      </w:r>
    </w:p>
    <w:p w14:paraId="5B52C6E0" w14:textId="77777777" w:rsidR="00811004" w:rsidRDefault="00811004" w:rsidP="00811004">
      <w:pPr>
        <w:jc w:val="center"/>
        <w:rPr>
          <w:rFonts w:ascii="Sylfaen" w:hAnsi="Sylfaen"/>
          <w:sz w:val="32"/>
          <w:szCs w:val="32"/>
        </w:rPr>
      </w:pPr>
      <w:r w:rsidRPr="00881EF8">
        <w:rPr>
          <w:rFonts w:ascii="Sylfaen" w:hAnsi="Sylfaen"/>
          <w:i/>
          <w:iCs/>
          <w:sz w:val="32"/>
          <w:szCs w:val="32"/>
        </w:rPr>
        <w:t>OF THE CHRISTIANS IN THE MIDDLE EAST</w:t>
      </w:r>
      <w:r w:rsidRPr="00881EF8">
        <w:rPr>
          <w:rFonts w:ascii="Sylfaen" w:hAnsi="Sylfaen"/>
          <w:sz w:val="32"/>
          <w:szCs w:val="32"/>
        </w:rPr>
        <w:t xml:space="preserve">, </w:t>
      </w:r>
    </w:p>
    <w:p w14:paraId="11A4735E" w14:textId="77777777" w:rsidR="00811004" w:rsidRPr="00881EF8" w:rsidRDefault="00811004" w:rsidP="00811004">
      <w:pPr>
        <w:jc w:val="center"/>
        <w:rPr>
          <w:rFonts w:ascii="Sylfaen" w:hAnsi="Sylfaen"/>
          <w:sz w:val="32"/>
          <w:szCs w:val="32"/>
        </w:rPr>
      </w:pPr>
      <w:r w:rsidRPr="00881EF8">
        <w:rPr>
          <w:rFonts w:ascii="Sylfaen" w:hAnsi="Sylfaen"/>
          <w:sz w:val="32"/>
          <w:szCs w:val="32"/>
        </w:rPr>
        <w:t>Gompel&amp;Svacina, Belgium, c2020</w:t>
      </w:r>
    </w:p>
    <w:p w14:paraId="6CEA9784" w14:textId="77777777" w:rsidR="00811004" w:rsidRPr="00614D8F" w:rsidRDefault="00811004" w:rsidP="00811004">
      <w:pPr>
        <w:rPr>
          <w:rFonts w:ascii="Sylfaen" w:hAnsi="Sylfaen"/>
          <w:sz w:val="28"/>
          <w:szCs w:val="28"/>
        </w:rPr>
      </w:pPr>
    </w:p>
    <w:p w14:paraId="7EC38FE5" w14:textId="77777777" w:rsidR="00811004" w:rsidRPr="00614D8F" w:rsidRDefault="00811004" w:rsidP="00811004">
      <w:pPr>
        <w:jc w:val="both"/>
        <w:rPr>
          <w:rFonts w:ascii="Sylfaen" w:hAnsi="Sylfaen"/>
          <w:sz w:val="28"/>
          <w:szCs w:val="28"/>
        </w:rPr>
      </w:pPr>
      <w:r w:rsidRPr="00614D8F">
        <w:rPr>
          <w:rFonts w:ascii="Sylfaen" w:hAnsi="Sylfaen"/>
          <w:sz w:val="28"/>
          <w:szCs w:val="28"/>
        </w:rPr>
        <w:t>On 10 December 2023</w:t>
      </w:r>
      <w:r w:rsidRPr="00614D8F">
        <w:rPr>
          <w:rFonts w:ascii="Sylfaen" w:hAnsi="Sylfaen"/>
          <w:sz w:val="28"/>
          <w:szCs w:val="28"/>
          <w:lang w:val="hy-AM"/>
        </w:rPr>
        <w:t xml:space="preserve">, </w:t>
      </w:r>
      <w:r w:rsidRPr="00614D8F">
        <w:rPr>
          <w:rFonts w:ascii="Sylfaen" w:hAnsi="Sylfaen"/>
          <w:sz w:val="28"/>
          <w:szCs w:val="28"/>
        </w:rPr>
        <w:t>in Rome, at the end of a friendly warm and lengthy discussion, the author handed me this book. Here are my reflections on this book of 127 pages, which contribute to the Christian witness in the Middle East.</w:t>
      </w:r>
    </w:p>
    <w:p w14:paraId="2F744871" w14:textId="77777777" w:rsidR="00811004" w:rsidRPr="00614D8F" w:rsidRDefault="00811004" w:rsidP="00811004">
      <w:pPr>
        <w:jc w:val="both"/>
        <w:rPr>
          <w:rFonts w:ascii="Sylfaen" w:hAnsi="Sylfaen"/>
          <w:sz w:val="28"/>
          <w:szCs w:val="28"/>
        </w:rPr>
      </w:pPr>
    </w:p>
    <w:p w14:paraId="1B0BE175" w14:textId="77777777" w:rsidR="00811004" w:rsidRPr="00614D8F" w:rsidRDefault="00811004" w:rsidP="00811004">
      <w:pPr>
        <w:jc w:val="both"/>
        <w:rPr>
          <w:rFonts w:ascii="Sylfaen" w:hAnsi="Sylfaen"/>
          <w:sz w:val="28"/>
          <w:szCs w:val="28"/>
        </w:rPr>
      </w:pPr>
      <w:r w:rsidRPr="00614D8F">
        <w:rPr>
          <w:rFonts w:ascii="Sylfaen" w:hAnsi="Sylfaen"/>
          <w:sz w:val="28"/>
          <w:szCs w:val="28"/>
          <w:lang w:val="hy-AM"/>
        </w:rPr>
        <w:t>Monsignor</w:t>
      </w:r>
      <w:r w:rsidRPr="00614D8F">
        <w:rPr>
          <w:rFonts w:ascii="Sylfaen" w:hAnsi="Sylfaen"/>
          <w:sz w:val="28"/>
          <w:szCs w:val="28"/>
        </w:rPr>
        <w:t xml:space="preserve"> Gabriel Quicke has served from 2009 to </w:t>
      </w:r>
      <w:r w:rsidRPr="00614D8F">
        <w:rPr>
          <w:rFonts w:ascii="Sylfaen" w:hAnsi="Sylfaen"/>
          <w:sz w:val="28"/>
          <w:szCs w:val="28"/>
          <w:lang w:val="hy-AM"/>
        </w:rPr>
        <w:t>2018</w:t>
      </w:r>
      <w:r w:rsidRPr="00614D8F">
        <w:rPr>
          <w:rFonts w:ascii="Sylfaen" w:hAnsi="Sylfaen"/>
          <w:sz w:val="28"/>
          <w:szCs w:val="28"/>
        </w:rPr>
        <w:t xml:space="preserve"> as the person in charge for relations of Orthodox and Oriental Orthodox Churches with the Vatican through Pontifical Council for Promoting Christian Unity. I have collaborated with him during this time as the Ecumenical Officer of the Armenian Apostolic Orthodox Church – Holy See of Cilicia, Antelias-Lebanon. I am privileged to consider him a spiritual brother and a sincere friend.</w:t>
      </w:r>
    </w:p>
    <w:p w14:paraId="31D50724" w14:textId="77777777" w:rsidR="00811004" w:rsidRPr="00614D8F" w:rsidRDefault="00811004" w:rsidP="00811004">
      <w:pPr>
        <w:jc w:val="both"/>
        <w:rPr>
          <w:rFonts w:ascii="Sylfaen" w:hAnsi="Sylfaen"/>
          <w:sz w:val="28"/>
          <w:szCs w:val="28"/>
          <w:lang w:val="hy-AM"/>
        </w:rPr>
      </w:pPr>
    </w:p>
    <w:p w14:paraId="547FCE69" w14:textId="77777777"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lang w:val="hy-AM"/>
        </w:rPr>
        <w:t>Monsignor</w:t>
      </w:r>
      <w:r w:rsidRPr="00614D8F">
        <w:rPr>
          <w:rFonts w:ascii="Sylfaen" w:hAnsi="Sylfaen"/>
          <w:color w:val="000000" w:themeColor="text1"/>
          <w:sz w:val="28"/>
          <w:szCs w:val="28"/>
        </w:rPr>
        <w:t xml:space="preserve"> Quicke introduces his book as a spiritual discovery anchored on the authentic understanding of ‘spirare = to breathe,’ because Christian witness in the Middle East is the collective breathing of all Christians</w:t>
      </w:r>
      <w:r w:rsidRPr="00614D8F">
        <w:rPr>
          <w:rFonts w:ascii="Sylfaen" w:hAnsi="Sylfaen"/>
          <w:color w:val="000000" w:themeColor="text1"/>
          <w:sz w:val="28"/>
          <w:szCs w:val="28"/>
          <w:lang w:val="hy-AM"/>
        </w:rPr>
        <w:t xml:space="preserve"> </w:t>
      </w:r>
      <w:r w:rsidRPr="00614D8F">
        <w:rPr>
          <w:rFonts w:ascii="Sylfaen" w:hAnsi="Sylfaen"/>
          <w:color w:val="000000" w:themeColor="text1"/>
          <w:sz w:val="28"/>
          <w:szCs w:val="28"/>
        </w:rPr>
        <w:t>as</w:t>
      </w:r>
      <w:r w:rsidRPr="00AC05B2">
        <w:rPr>
          <w:rFonts w:ascii="Sylfaen" w:hAnsi="Sylfaen"/>
          <w:color w:val="000000" w:themeColor="text1"/>
          <w:sz w:val="28"/>
          <w:szCs w:val="28"/>
        </w:rPr>
        <w:t xml:space="preserve">“The total and unconditional offering of one’s life to the Father, through the Son, in the Holy Spirit” </w:t>
      </w:r>
      <w:r w:rsidRPr="00614D8F">
        <w:rPr>
          <w:rFonts w:ascii="Sylfaen" w:hAnsi="Sylfaen"/>
          <w:color w:val="000000" w:themeColor="text1"/>
          <w:sz w:val="28"/>
          <w:szCs w:val="28"/>
        </w:rPr>
        <w:t xml:space="preserve">(Quicke, </w:t>
      </w:r>
      <w:r w:rsidRPr="00614D8F">
        <w:rPr>
          <w:rFonts w:ascii="Sylfaen" w:hAnsi="Sylfaen"/>
          <w:i/>
          <w:iCs/>
          <w:color w:val="000000" w:themeColor="text1"/>
          <w:sz w:val="28"/>
          <w:szCs w:val="28"/>
        </w:rPr>
        <w:t>A Spiritual Discovery…</w:t>
      </w:r>
      <w:r w:rsidRPr="00614D8F">
        <w:rPr>
          <w:rFonts w:ascii="Sylfaen" w:hAnsi="Sylfaen"/>
          <w:color w:val="000000" w:themeColor="text1"/>
          <w:sz w:val="28"/>
          <w:szCs w:val="28"/>
        </w:rPr>
        <w:t>, p. 81).</w:t>
      </w:r>
    </w:p>
    <w:p w14:paraId="461E8649" w14:textId="77777777" w:rsidR="00811004" w:rsidRPr="00614D8F" w:rsidRDefault="00811004" w:rsidP="00811004">
      <w:pPr>
        <w:jc w:val="both"/>
        <w:rPr>
          <w:rFonts w:ascii="Sylfaen" w:hAnsi="Sylfaen"/>
          <w:color w:val="000000" w:themeColor="text1"/>
          <w:sz w:val="28"/>
          <w:szCs w:val="28"/>
        </w:rPr>
      </w:pPr>
    </w:p>
    <w:p w14:paraId="1C1266D4" w14:textId="77777777"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This book is not an introduction to the Churches of the Middle East, but a testimony from someone who lived and served in Lebanon on the rich heritage of the Christians who today are facing multiple challenges in the region where Christianity was born.</w:t>
      </w:r>
    </w:p>
    <w:p w14:paraId="08FF915C" w14:textId="77777777" w:rsidR="00811004" w:rsidRPr="00614D8F" w:rsidRDefault="00811004" w:rsidP="00811004">
      <w:pPr>
        <w:jc w:val="both"/>
        <w:rPr>
          <w:rFonts w:ascii="Sylfaen" w:hAnsi="Sylfaen"/>
          <w:color w:val="000000" w:themeColor="text1"/>
          <w:sz w:val="28"/>
          <w:szCs w:val="28"/>
        </w:rPr>
      </w:pPr>
    </w:p>
    <w:p w14:paraId="4F782EB1" w14:textId="77777777"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 xml:space="preserve">Geographical milieu, historical background, migration of Christians, ecumenical dialogue, Christian-Muslim relations, spirituality, monasticism, persecutions and martyrdom of Christians, distinctive role of Christians, East-West Christian relational reality and solidarity, hope for a brighter future and new dawn for </w:t>
      </w:r>
      <w:r w:rsidRPr="00614D8F">
        <w:rPr>
          <w:rFonts w:ascii="Sylfaen" w:hAnsi="Sylfaen"/>
          <w:color w:val="000000" w:themeColor="text1"/>
          <w:sz w:val="28"/>
          <w:szCs w:val="28"/>
        </w:rPr>
        <w:lastRenderedPageBreak/>
        <w:t xml:space="preserve">Christians in the Middle East are subjects touched upon from an existential perspective.   </w:t>
      </w:r>
    </w:p>
    <w:p w14:paraId="59885083" w14:textId="77777777" w:rsidR="00286C5E" w:rsidRDefault="00286C5E" w:rsidP="00811004">
      <w:pPr>
        <w:jc w:val="both"/>
        <w:rPr>
          <w:rFonts w:ascii="Sylfaen" w:hAnsi="Sylfaen"/>
          <w:color w:val="000000" w:themeColor="text1"/>
          <w:sz w:val="28"/>
          <w:szCs w:val="28"/>
        </w:rPr>
      </w:pPr>
    </w:p>
    <w:p w14:paraId="50A425F3" w14:textId="16EE92F4"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 xml:space="preserve">The dynamic communal reality and the visible unity of the Church is underlined with historical breakthroughs like the one recorded on page 25: “In the Joint Declaration Pope Francis and Pope Tawadros II affirmed: </w:t>
      </w:r>
      <w:r w:rsidRPr="00614D8F">
        <w:rPr>
          <w:rFonts w:ascii="Sylfaen" w:hAnsi="Sylfaen"/>
          <w:color w:val="000000" w:themeColor="text1"/>
          <w:sz w:val="28"/>
          <w:szCs w:val="28"/>
          <w:lang w:val="hy-AM"/>
        </w:rPr>
        <w:t>«</w:t>
      </w:r>
      <w:r w:rsidRPr="00614D8F">
        <w:rPr>
          <w:rFonts w:ascii="Sylfaen" w:hAnsi="Sylfaen"/>
          <w:color w:val="000000" w:themeColor="text1"/>
          <w:sz w:val="28"/>
          <w:szCs w:val="28"/>
        </w:rPr>
        <w:t>With one mind and heart, we will seek sincerely not to repeat the baptism that has been administered in either of our Churches for any person who wishes to join the other</w:t>
      </w:r>
      <w:r w:rsidRPr="00614D8F">
        <w:rPr>
          <w:rFonts w:ascii="Sylfaen" w:hAnsi="Sylfaen"/>
          <w:color w:val="000000" w:themeColor="text1"/>
          <w:sz w:val="28"/>
          <w:szCs w:val="28"/>
          <w:lang w:val="hy-AM"/>
        </w:rPr>
        <w:t>»</w:t>
      </w:r>
      <w:r w:rsidRPr="00614D8F">
        <w:rPr>
          <w:rFonts w:ascii="Sylfaen" w:hAnsi="Sylfaen"/>
          <w:color w:val="000000" w:themeColor="text1"/>
          <w:sz w:val="28"/>
          <w:szCs w:val="28"/>
        </w:rPr>
        <w:t xml:space="preserve">.”  </w:t>
      </w:r>
    </w:p>
    <w:p w14:paraId="4450B976" w14:textId="77777777" w:rsidR="00811004" w:rsidRPr="00614D8F" w:rsidRDefault="00811004" w:rsidP="00811004">
      <w:pPr>
        <w:jc w:val="both"/>
        <w:rPr>
          <w:rFonts w:ascii="Sylfaen" w:hAnsi="Sylfaen"/>
          <w:color w:val="000000" w:themeColor="text1"/>
          <w:sz w:val="28"/>
          <w:szCs w:val="28"/>
        </w:rPr>
      </w:pPr>
    </w:p>
    <w:p w14:paraId="67E7CA11" w14:textId="77777777"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 xml:space="preserve">This book is an invitation extended to all the Christians in the world and mostly in the Middle East for </w:t>
      </w:r>
      <w:r w:rsidRPr="00CF188D">
        <w:rPr>
          <w:rFonts w:ascii="Sylfaen" w:hAnsi="Sylfaen"/>
          <w:color w:val="000000" w:themeColor="text1"/>
          <w:sz w:val="28"/>
          <w:szCs w:val="28"/>
        </w:rPr>
        <w:t>“Walking together, praying together, working together”</w:t>
      </w:r>
      <w:r w:rsidRPr="00614D8F">
        <w:rPr>
          <w:rFonts w:ascii="Sylfaen" w:hAnsi="Sylfaen"/>
          <w:color w:val="000000" w:themeColor="text1"/>
          <w:sz w:val="28"/>
          <w:szCs w:val="28"/>
        </w:rPr>
        <w:t xml:space="preserve"> (Quicke, </w:t>
      </w:r>
      <w:r w:rsidRPr="00614D8F">
        <w:rPr>
          <w:rFonts w:ascii="Sylfaen" w:hAnsi="Sylfaen"/>
          <w:i/>
          <w:iCs/>
          <w:color w:val="000000" w:themeColor="text1"/>
          <w:sz w:val="28"/>
          <w:szCs w:val="28"/>
        </w:rPr>
        <w:t>A Spiritual Discovery…</w:t>
      </w:r>
      <w:r w:rsidRPr="00614D8F">
        <w:rPr>
          <w:rFonts w:ascii="Sylfaen" w:hAnsi="Sylfaen"/>
          <w:color w:val="000000" w:themeColor="text1"/>
          <w:sz w:val="28"/>
          <w:szCs w:val="28"/>
        </w:rPr>
        <w:t xml:space="preserve">, p. 75) as His Holiness Pope Francis always reminds us. </w:t>
      </w:r>
    </w:p>
    <w:p w14:paraId="423FE516" w14:textId="77777777" w:rsidR="00811004" w:rsidRPr="00614D8F" w:rsidRDefault="00811004" w:rsidP="00811004">
      <w:pPr>
        <w:jc w:val="both"/>
        <w:rPr>
          <w:rFonts w:ascii="Sylfaen" w:hAnsi="Sylfaen"/>
          <w:color w:val="000000" w:themeColor="text1"/>
          <w:sz w:val="28"/>
          <w:szCs w:val="28"/>
        </w:rPr>
      </w:pPr>
    </w:p>
    <w:p w14:paraId="284460F3" w14:textId="77777777"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I conclude with the prayer of an Armenian Church father of 10</w:t>
      </w:r>
      <w:r w:rsidRPr="00614D8F">
        <w:rPr>
          <w:rFonts w:ascii="Sylfaen" w:hAnsi="Sylfaen"/>
          <w:color w:val="000000" w:themeColor="text1"/>
          <w:sz w:val="28"/>
          <w:szCs w:val="28"/>
          <w:vertAlign w:val="superscript"/>
        </w:rPr>
        <w:t>th</w:t>
      </w:r>
      <w:r w:rsidRPr="00614D8F">
        <w:rPr>
          <w:rFonts w:ascii="Sylfaen" w:hAnsi="Sylfaen"/>
          <w:color w:val="000000" w:themeColor="text1"/>
          <w:sz w:val="28"/>
          <w:szCs w:val="28"/>
        </w:rPr>
        <w:t xml:space="preserve"> century, a Doctor of the Church, St. Gregory of Narek, quoted on page 58, with the unwavering conviction that the Christians of the Middle East are securely erected upon the Rock Jesus Christ:</w:t>
      </w:r>
    </w:p>
    <w:p w14:paraId="62480997" w14:textId="77777777"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“Lord, fire is a refreshing mist and rain a consuming flame.</w:t>
      </w:r>
    </w:p>
    <w:p w14:paraId="00A4D25B" w14:textId="77777777"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You can make a stone into a speaking figure,</w:t>
      </w:r>
    </w:p>
    <w:p w14:paraId="4E26A122" w14:textId="77777777" w:rsidR="00811004" w:rsidRPr="00614D8F" w:rsidRDefault="00811004" w:rsidP="00286C5E">
      <w:pPr>
        <w:ind w:left="720" w:firstLine="720"/>
        <w:jc w:val="both"/>
        <w:rPr>
          <w:rFonts w:ascii="Sylfaen" w:hAnsi="Sylfaen"/>
          <w:color w:val="000000" w:themeColor="text1"/>
          <w:sz w:val="28"/>
          <w:szCs w:val="28"/>
        </w:rPr>
      </w:pPr>
      <w:r w:rsidRPr="00614D8F">
        <w:rPr>
          <w:rFonts w:ascii="Sylfaen" w:hAnsi="Sylfaen"/>
          <w:color w:val="000000" w:themeColor="text1"/>
          <w:sz w:val="28"/>
          <w:szCs w:val="28"/>
        </w:rPr>
        <w:t>or turn a speaking figure into a breathless statue.</w:t>
      </w:r>
    </w:p>
    <w:p w14:paraId="3B007869" w14:textId="77777777"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You honor the repentant sinner,</w:t>
      </w:r>
    </w:p>
    <w:p w14:paraId="1C181808" w14:textId="77777777" w:rsidR="00811004" w:rsidRPr="00614D8F" w:rsidRDefault="00811004" w:rsidP="00286C5E">
      <w:pPr>
        <w:ind w:left="720" w:firstLine="720"/>
        <w:jc w:val="both"/>
        <w:rPr>
          <w:rFonts w:ascii="Sylfaen" w:hAnsi="Sylfaen"/>
          <w:color w:val="000000" w:themeColor="text1"/>
          <w:sz w:val="28"/>
          <w:szCs w:val="28"/>
        </w:rPr>
      </w:pPr>
      <w:r w:rsidRPr="00614D8F">
        <w:rPr>
          <w:rFonts w:ascii="Sylfaen" w:hAnsi="Sylfaen"/>
          <w:color w:val="000000" w:themeColor="text1"/>
          <w:sz w:val="28"/>
          <w:szCs w:val="28"/>
        </w:rPr>
        <w:t>and the seemingly pure you scrutinize justly and condemn.</w:t>
      </w:r>
    </w:p>
    <w:p w14:paraId="31081FDF" w14:textId="77777777" w:rsidR="00E57C23" w:rsidRDefault="00811004" w:rsidP="00E57C23">
      <w:pPr>
        <w:jc w:val="both"/>
        <w:rPr>
          <w:rFonts w:ascii="Sylfaen" w:hAnsi="Sylfaen"/>
          <w:color w:val="000000" w:themeColor="text1"/>
          <w:sz w:val="28"/>
          <w:szCs w:val="28"/>
        </w:rPr>
      </w:pPr>
      <w:r w:rsidRPr="00614D8F">
        <w:rPr>
          <w:rFonts w:ascii="Sylfaen" w:hAnsi="Sylfaen"/>
          <w:color w:val="000000" w:themeColor="text1"/>
          <w:sz w:val="28"/>
          <w:szCs w:val="28"/>
        </w:rPr>
        <w:t>Those approaching death you release with joy</w:t>
      </w:r>
      <w:r w:rsidR="00E57C23">
        <w:rPr>
          <w:rFonts w:ascii="Sylfaen" w:hAnsi="Sylfaen"/>
          <w:color w:val="000000" w:themeColor="text1"/>
          <w:sz w:val="28"/>
          <w:szCs w:val="28"/>
        </w:rPr>
        <w:t xml:space="preserve"> </w:t>
      </w:r>
      <w:r w:rsidRPr="00614D8F">
        <w:rPr>
          <w:rFonts w:ascii="Sylfaen" w:hAnsi="Sylfaen"/>
          <w:color w:val="000000" w:themeColor="text1"/>
          <w:sz w:val="28"/>
          <w:szCs w:val="28"/>
        </w:rPr>
        <w:t xml:space="preserve">of grace, </w:t>
      </w:r>
    </w:p>
    <w:p w14:paraId="433081C5" w14:textId="0BDCCF44" w:rsidR="00811004" w:rsidRPr="00614D8F" w:rsidRDefault="00811004" w:rsidP="00E57C23">
      <w:pPr>
        <w:ind w:left="720" w:firstLine="720"/>
        <w:jc w:val="both"/>
        <w:rPr>
          <w:rFonts w:ascii="Sylfaen" w:hAnsi="Sylfaen"/>
          <w:color w:val="000000" w:themeColor="text1"/>
          <w:sz w:val="28"/>
          <w:szCs w:val="28"/>
        </w:rPr>
      </w:pPr>
      <w:r w:rsidRPr="00614D8F">
        <w:rPr>
          <w:rFonts w:ascii="Sylfaen" w:hAnsi="Sylfaen"/>
          <w:color w:val="000000" w:themeColor="text1"/>
          <w:sz w:val="28"/>
          <w:szCs w:val="28"/>
        </w:rPr>
        <w:t>and the humiliated you restore, anointing their faces with cheer.</w:t>
      </w:r>
    </w:p>
    <w:p w14:paraId="36EF361D" w14:textId="77777777" w:rsidR="00811004" w:rsidRPr="00614D8F"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You rescue the one who has stumbled into a snare.</w:t>
      </w:r>
    </w:p>
    <w:p w14:paraId="4EF85D4D" w14:textId="77777777" w:rsidR="00E57C23" w:rsidRDefault="00811004" w:rsidP="00811004">
      <w:pPr>
        <w:jc w:val="both"/>
        <w:rPr>
          <w:rFonts w:ascii="Sylfaen" w:hAnsi="Sylfaen"/>
          <w:color w:val="000000" w:themeColor="text1"/>
          <w:sz w:val="28"/>
          <w:szCs w:val="28"/>
        </w:rPr>
      </w:pPr>
      <w:r w:rsidRPr="00614D8F">
        <w:rPr>
          <w:rFonts w:ascii="Sylfaen" w:hAnsi="Sylfaen"/>
          <w:color w:val="000000" w:themeColor="text1"/>
          <w:sz w:val="28"/>
          <w:szCs w:val="28"/>
        </w:rPr>
        <w:t xml:space="preserve">And the one who wavers you set confidently upon a rock” </w:t>
      </w:r>
    </w:p>
    <w:p w14:paraId="11FBBE52" w14:textId="696E7E83" w:rsidR="00811004" w:rsidRPr="00614D8F" w:rsidRDefault="00811004" w:rsidP="00E57C23">
      <w:pPr>
        <w:ind w:left="2160" w:firstLine="720"/>
        <w:jc w:val="both"/>
        <w:rPr>
          <w:rFonts w:ascii="Sylfaen" w:hAnsi="Sylfaen"/>
          <w:color w:val="000000" w:themeColor="text1"/>
          <w:sz w:val="28"/>
          <w:szCs w:val="28"/>
        </w:rPr>
      </w:pPr>
      <w:r w:rsidRPr="00614D8F">
        <w:rPr>
          <w:rFonts w:ascii="Sylfaen" w:hAnsi="Sylfaen"/>
          <w:color w:val="000000" w:themeColor="text1"/>
          <w:sz w:val="28"/>
          <w:szCs w:val="28"/>
        </w:rPr>
        <w:t xml:space="preserve">[Gregory of Narek, </w:t>
      </w:r>
      <w:r w:rsidRPr="00614D8F">
        <w:rPr>
          <w:rFonts w:ascii="Sylfaen" w:hAnsi="Sylfaen"/>
          <w:i/>
          <w:iCs/>
          <w:color w:val="000000" w:themeColor="text1"/>
          <w:sz w:val="28"/>
          <w:szCs w:val="28"/>
        </w:rPr>
        <w:t>Book of Lamentation</w:t>
      </w:r>
      <w:r w:rsidRPr="00614D8F">
        <w:rPr>
          <w:rFonts w:ascii="Sylfaen" w:hAnsi="Sylfaen"/>
          <w:color w:val="000000" w:themeColor="text1"/>
          <w:sz w:val="28"/>
          <w:szCs w:val="28"/>
        </w:rPr>
        <w:t>, Prayer 53 a].</w:t>
      </w:r>
    </w:p>
    <w:p w14:paraId="01C103B8" w14:textId="77777777" w:rsidR="00811004" w:rsidRPr="005743AA" w:rsidRDefault="00811004" w:rsidP="00811004">
      <w:pPr>
        <w:jc w:val="both"/>
        <w:rPr>
          <w:rFonts w:ascii="Sylfaen" w:hAnsi="Sylfaen"/>
          <w:sz w:val="28"/>
          <w:szCs w:val="28"/>
          <w:lang w:val="hy-AM"/>
        </w:rPr>
      </w:pPr>
    </w:p>
    <w:p w14:paraId="64B85899" w14:textId="77777777" w:rsidR="00811004" w:rsidRPr="005743AA" w:rsidRDefault="00811004" w:rsidP="00811004">
      <w:pPr>
        <w:rPr>
          <w:rFonts w:ascii="Sylfaen" w:hAnsi="Sylfaen"/>
          <w:sz w:val="28"/>
          <w:szCs w:val="28"/>
          <w:lang w:val="hy-AM"/>
        </w:rPr>
      </w:pPr>
      <w:r w:rsidRPr="005743AA">
        <w:rPr>
          <w:rFonts w:ascii="Sylfaen" w:hAnsi="Sylfaen"/>
          <w:sz w:val="28"/>
          <w:szCs w:val="28"/>
          <w:lang w:val="hy-AM"/>
        </w:rPr>
        <w:t>Archbishop Nareg Alemezian</w:t>
      </w:r>
    </w:p>
    <w:p w14:paraId="1E25C3DD"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156737" w14:textId="77777777" w:rsidR="00E01131" w:rsidRDefault="00E01131" w:rsidP="00811004">
      <w:r>
        <w:separator/>
      </w:r>
    </w:p>
  </w:endnote>
  <w:endnote w:type="continuationSeparator" w:id="0">
    <w:p w14:paraId="413748FD" w14:textId="77777777" w:rsidR="00E01131" w:rsidRDefault="00E01131" w:rsidP="00811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28179418"/>
      <w:docPartObj>
        <w:docPartGallery w:val="Page Numbers (Bottom of Page)"/>
        <w:docPartUnique/>
      </w:docPartObj>
    </w:sdtPr>
    <w:sdtContent>
      <w:p w14:paraId="718F2AF7" w14:textId="1996BAD1" w:rsidR="00811004" w:rsidRDefault="0081100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3710310" w14:textId="77777777" w:rsidR="00811004" w:rsidRDefault="00811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83854644"/>
      <w:docPartObj>
        <w:docPartGallery w:val="Page Numbers (Bottom of Page)"/>
        <w:docPartUnique/>
      </w:docPartObj>
    </w:sdtPr>
    <w:sdtContent>
      <w:p w14:paraId="50A346D7" w14:textId="1D704B23" w:rsidR="00811004" w:rsidRDefault="00811004"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C5C6BE1" w14:textId="77777777" w:rsidR="00811004" w:rsidRDefault="008110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081C6A" w14:textId="77777777" w:rsidR="00E01131" w:rsidRDefault="00E01131" w:rsidP="00811004">
      <w:r>
        <w:separator/>
      </w:r>
    </w:p>
  </w:footnote>
  <w:footnote w:type="continuationSeparator" w:id="0">
    <w:p w14:paraId="17600852" w14:textId="77777777" w:rsidR="00E01131" w:rsidRDefault="00E01131" w:rsidP="00811004">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004"/>
    <w:rsid w:val="000A71DC"/>
    <w:rsid w:val="002522E7"/>
    <w:rsid w:val="00286C5E"/>
    <w:rsid w:val="003D7CBC"/>
    <w:rsid w:val="005824C9"/>
    <w:rsid w:val="007D7895"/>
    <w:rsid w:val="00811004"/>
    <w:rsid w:val="00B20A58"/>
    <w:rsid w:val="00B41865"/>
    <w:rsid w:val="00CB2798"/>
    <w:rsid w:val="00E01131"/>
    <w:rsid w:val="00E57C23"/>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A2C285D"/>
  <w15:chartTrackingRefBased/>
  <w15:docId w15:val="{AE15E118-44C1-5646-9CBC-AD5477B8A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00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8110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10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100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100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1100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1100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1100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1100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1100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0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10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100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100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1100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1100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1100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1100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1100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110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00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110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00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11004"/>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811004"/>
    <w:rPr>
      <w:i/>
      <w:iCs/>
      <w:color w:val="404040" w:themeColor="text1" w:themeTint="BF"/>
    </w:rPr>
  </w:style>
  <w:style w:type="paragraph" w:styleId="ListParagraph">
    <w:name w:val="List Paragraph"/>
    <w:basedOn w:val="Normal"/>
    <w:uiPriority w:val="34"/>
    <w:qFormat/>
    <w:rsid w:val="00811004"/>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811004"/>
    <w:rPr>
      <w:i/>
      <w:iCs/>
      <w:color w:val="2F5496" w:themeColor="accent1" w:themeShade="BF"/>
    </w:rPr>
  </w:style>
  <w:style w:type="paragraph" w:styleId="IntenseQuote">
    <w:name w:val="Intense Quote"/>
    <w:basedOn w:val="Normal"/>
    <w:next w:val="Normal"/>
    <w:link w:val="IntenseQuoteChar"/>
    <w:uiPriority w:val="30"/>
    <w:qFormat/>
    <w:rsid w:val="00811004"/>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811004"/>
    <w:rPr>
      <w:i/>
      <w:iCs/>
      <w:color w:val="2F5496" w:themeColor="accent1" w:themeShade="BF"/>
    </w:rPr>
  </w:style>
  <w:style w:type="character" w:styleId="IntenseReference">
    <w:name w:val="Intense Reference"/>
    <w:basedOn w:val="DefaultParagraphFont"/>
    <w:uiPriority w:val="32"/>
    <w:qFormat/>
    <w:rsid w:val="00811004"/>
    <w:rPr>
      <w:b/>
      <w:bCs/>
      <w:smallCaps/>
      <w:color w:val="2F5496" w:themeColor="accent1" w:themeShade="BF"/>
      <w:spacing w:val="5"/>
    </w:rPr>
  </w:style>
  <w:style w:type="paragraph" w:styleId="Footer">
    <w:name w:val="footer"/>
    <w:basedOn w:val="Normal"/>
    <w:link w:val="FooterChar"/>
    <w:uiPriority w:val="99"/>
    <w:unhideWhenUsed/>
    <w:rsid w:val="00811004"/>
    <w:pPr>
      <w:tabs>
        <w:tab w:val="center" w:pos="4680"/>
        <w:tab w:val="right" w:pos="9360"/>
      </w:tabs>
    </w:pPr>
  </w:style>
  <w:style w:type="character" w:customStyle="1" w:styleId="FooterChar">
    <w:name w:val="Footer Char"/>
    <w:basedOn w:val="DefaultParagraphFont"/>
    <w:link w:val="Footer"/>
    <w:uiPriority w:val="99"/>
    <w:rsid w:val="00811004"/>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811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2026-07-23T16:35:00Z</dcterms:created>
  <dcterms:modified xsi:type="dcterms:W3CDTF">2026-07-28T16:28:00Z</dcterms:modified>
</cp:coreProperties>
</file>