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6EA039" w14:textId="75920F3C" w:rsidR="00B858BF" w:rsidRPr="00BD2A73" w:rsidRDefault="00B858BF" w:rsidP="00B858BF">
      <w:pPr>
        <w:pStyle w:val="Title"/>
        <w:pageBreakBefore/>
        <w:jc w:val="center"/>
        <w:rPr>
          <w:rFonts w:ascii="Sylfaen" w:hAnsi="Sylfaen"/>
          <w:sz w:val="32"/>
          <w:szCs w:val="32"/>
        </w:rPr>
      </w:pPr>
      <w:r w:rsidRPr="00BD2A73">
        <w:rPr>
          <w:rFonts w:ascii="Sylfaen" w:hAnsi="Sylfaen"/>
          <w:sz w:val="32"/>
          <w:szCs w:val="32"/>
        </w:rPr>
        <w:t>THE CEREMONY OF THE WASHING</w:t>
      </w:r>
    </w:p>
    <w:p w14:paraId="5F05AE94" w14:textId="7F5F562C" w:rsidR="00B858BF" w:rsidRPr="00BD2A73" w:rsidRDefault="00B858BF" w:rsidP="00B858BF">
      <w:pPr>
        <w:pStyle w:val="Title"/>
        <w:jc w:val="center"/>
        <w:rPr>
          <w:rFonts w:ascii="Sylfaen" w:hAnsi="Sylfaen"/>
          <w:sz w:val="32"/>
          <w:szCs w:val="32"/>
        </w:rPr>
      </w:pPr>
      <w:r w:rsidRPr="00BD2A73">
        <w:rPr>
          <w:rFonts w:ascii="Sylfaen" w:hAnsi="Sylfaen"/>
          <w:sz w:val="32"/>
          <w:szCs w:val="32"/>
        </w:rPr>
        <w:t>OF THE FEET IN THE ARMENIAN</w:t>
      </w:r>
    </w:p>
    <w:p w14:paraId="780757FA" w14:textId="77777777" w:rsidR="00B858BF" w:rsidRPr="00BD2A73" w:rsidRDefault="00B858BF" w:rsidP="00B858BF">
      <w:pPr>
        <w:pStyle w:val="Title"/>
        <w:jc w:val="center"/>
        <w:rPr>
          <w:rFonts w:ascii="Sylfaen" w:hAnsi="Sylfaen"/>
          <w:sz w:val="32"/>
          <w:szCs w:val="32"/>
        </w:rPr>
      </w:pPr>
      <w:r w:rsidRPr="00BD2A73">
        <w:rPr>
          <w:rFonts w:ascii="Sylfaen" w:hAnsi="Sylfaen"/>
          <w:sz w:val="32"/>
          <w:szCs w:val="32"/>
        </w:rPr>
        <w:t>APOSTOLIC ORTHODOX CHURCH</w:t>
      </w:r>
    </w:p>
    <w:p w14:paraId="4CC70775" w14:textId="77777777" w:rsidR="00B858BF" w:rsidRPr="00BD2A73" w:rsidRDefault="00B858BF" w:rsidP="00B858BF">
      <w:pPr>
        <w:pStyle w:val="Title"/>
        <w:rPr>
          <w:rFonts w:ascii="Sylfaen" w:hAnsi="Sylfaen"/>
          <w:sz w:val="28"/>
          <w:szCs w:val="28"/>
        </w:rPr>
      </w:pPr>
    </w:p>
    <w:p w14:paraId="0A75F417" w14:textId="77777777" w:rsidR="00B858BF" w:rsidRPr="00BD2A73" w:rsidRDefault="00B858BF" w:rsidP="00B858BF">
      <w:pPr>
        <w:pStyle w:val="Title"/>
        <w:rPr>
          <w:rFonts w:ascii="Sylfaen" w:hAnsi="Sylfaen"/>
          <w:b/>
          <w:bCs/>
          <w:sz w:val="28"/>
          <w:szCs w:val="28"/>
        </w:rPr>
      </w:pPr>
      <w:r w:rsidRPr="00BD2A73">
        <w:rPr>
          <w:rFonts w:ascii="Sylfaen" w:hAnsi="Sylfaen"/>
          <w:b/>
          <w:bCs/>
          <w:sz w:val="28"/>
          <w:szCs w:val="28"/>
        </w:rPr>
        <w:t>1. INTRODUCTION</w:t>
      </w:r>
    </w:p>
    <w:p w14:paraId="6A21CF00"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During Holy Week, a very special and sacred time for the Armenian Church, the faithful prepare themselves to meet their resurrected Lord Jesus Christ.</w:t>
      </w:r>
    </w:p>
    <w:p w14:paraId="2E0F1921" w14:textId="77777777" w:rsidR="00B858BF" w:rsidRPr="00BD2A73" w:rsidRDefault="00B858BF" w:rsidP="00B858BF">
      <w:pPr>
        <w:pStyle w:val="Title"/>
        <w:jc w:val="both"/>
        <w:rPr>
          <w:rFonts w:ascii="Sylfaen" w:hAnsi="Sylfaen"/>
          <w:sz w:val="28"/>
          <w:szCs w:val="28"/>
        </w:rPr>
      </w:pPr>
    </w:p>
    <w:p w14:paraId="1443D092"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Events and themes, which are based on the following biblical passages, are commemorated and elaborated:</w:t>
      </w:r>
    </w:p>
    <w:p w14:paraId="08A532C1" w14:textId="77777777" w:rsidR="00B858BF" w:rsidRPr="00BD2A73" w:rsidRDefault="00B858BF" w:rsidP="00B858BF">
      <w:pPr>
        <w:pStyle w:val="Title"/>
        <w:numPr>
          <w:ilvl w:val="0"/>
          <w:numId w:val="1"/>
        </w:numPr>
        <w:tabs>
          <w:tab w:val="clear" w:pos="360"/>
        </w:tabs>
        <w:spacing w:after="0"/>
        <w:ind w:left="1134" w:hanging="425"/>
        <w:contextualSpacing w:val="0"/>
        <w:jc w:val="both"/>
        <w:rPr>
          <w:rFonts w:ascii="Sylfaen" w:hAnsi="Sylfaen"/>
          <w:sz w:val="28"/>
          <w:szCs w:val="28"/>
        </w:rPr>
      </w:pPr>
      <w:r w:rsidRPr="00BD2A73">
        <w:rPr>
          <w:rFonts w:ascii="Sylfaen" w:hAnsi="Sylfaen"/>
          <w:sz w:val="28"/>
          <w:szCs w:val="28"/>
        </w:rPr>
        <w:t xml:space="preserve">Holy Monday: </w:t>
      </w:r>
      <w:r w:rsidRPr="00BD2A73">
        <w:rPr>
          <w:rFonts w:ascii="Sylfaen" w:hAnsi="Sylfaen"/>
          <w:i/>
          <w:sz w:val="28"/>
          <w:szCs w:val="28"/>
        </w:rPr>
        <w:t xml:space="preserve">Commemoration of the Creation. </w:t>
      </w:r>
      <w:r w:rsidRPr="00BD2A73">
        <w:rPr>
          <w:rFonts w:ascii="Sylfaen" w:hAnsi="Sylfaen"/>
          <w:sz w:val="28"/>
          <w:szCs w:val="28"/>
        </w:rPr>
        <w:t>The Beginning, Adam and Eve, The Fall (Genesis 1.1–3.24); A Mother’s Request (Matthew 20.20–28); The Fig Tree Withers (Matthew 21.18–22).</w:t>
      </w:r>
    </w:p>
    <w:p w14:paraId="4498D50E" w14:textId="77777777" w:rsidR="00B858BF" w:rsidRPr="00BD2A73" w:rsidRDefault="00B858BF" w:rsidP="00B858BF">
      <w:pPr>
        <w:pStyle w:val="Title"/>
        <w:numPr>
          <w:ilvl w:val="0"/>
          <w:numId w:val="1"/>
        </w:numPr>
        <w:tabs>
          <w:tab w:val="clear" w:pos="360"/>
        </w:tabs>
        <w:spacing w:after="0"/>
        <w:ind w:left="1134" w:hanging="425"/>
        <w:contextualSpacing w:val="0"/>
        <w:jc w:val="both"/>
        <w:rPr>
          <w:rFonts w:ascii="Sylfaen" w:hAnsi="Sylfaen"/>
          <w:sz w:val="28"/>
          <w:szCs w:val="28"/>
        </w:rPr>
      </w:pPr>
      <w:r w:rsidRPr="00BD2A73">
        <w:rPr>
          <w:rFonts w:ascii="Sylfaen" w:hAnsi="Sylfaen"/>
          <w:sz w:val="28"/>
          <w:szCs w:val="28"/>
        </w:rPr>
        <w:t>Holy Tuesday:</w:t>
      </w:r>
      <w:r w:rsidRPr="00BD2A73">
        <w:rPr>
          <w:rFonts w:ascii="Sylfaen" w:hAnsi="Sylfaen"/>
          <w:i/>
          <w:sz w:val="28"/>
          <w:szCs w:val="28"/>
        </w:rPr>
        <w:t xml:space="preserve"> Commemoration of the</w:t>
      </w:r>
      <w:r w:rsidRPr="00BD2A73">
        <w:rPr>
          <w:rFonts w:ascii="Sylfaen" w:hAnsi="Sylfaen"/>
          <w:sz w:val="28"/>
          <w:szCs w:val="28"/>
        </w:rPr>
        <w:t xml:space="preserve"> </w:t>
      </w:r>
      <w:r w:rsidRPr="00BD2A73">
        <w:rPr>
          <w:rFonts w:ascii="Sylfaen" w:hAnsi="Sylfaen"/>
          <w:i/>
          <w:sz w:val="28"/>
          <w:szCs w:val="28"/>
        </w:rPr>
        <w:t>Ten Virgins</w:t>
      </w:r>
      <w:r w:rsidRPr="00BD2A73">
        <w:rPr>
          <w:rFonts w:ascii="Sylfaen" w:hAnsi="Sylfaen"/>
          <w:sz w:val="28"/>
          <w:szCs w:val="28"/>
        </w:rPr>
        <w:t>. The Flood, God’s Covenant with Noah (Genesis 6.9–9.17); Signs of the End of the Age, The Day and Hour Unknown, The Parable of the Ten Virgins, The Sheep and the Goats, The Plot Against Jesus (Matthew 24.1–26.2).</w:t>
      </w:r>
    </w:p>
    <w:p w14:paraId="363243BE" w14:textId="77777777" w:rsidR="00B858BF" w:rsidRPr="00BD2A73" w:rsidRDefault="00B858BF" w:rsidP="00B858BF">
      <w:pPr>
        <w:pStyle w:val="Title"/>
        <w:numPr>
          <w:ilvl w:val="0"/>
          <w:numId w:val="1"/>
        </w:numPr>
        <w:tabs>
          <w:tab w:val="clear" w:pos="360"/>
        </w:tabs>
        <w:spacing w:after="0"/>
        <w:ind w:left="1134" w:hanging="425"/>
        <w:contextualSpacing w:val="0"/>
        <w:jc w:val="both"/>
        <w:rPr>
          <w:rFonts w:ascii="Sylfaen" w:hAnsi="Sylfaen"/>
          <w:sz w:val="28"/>
          <w:szCs w:val="28"/>
        </w:rPr>
      </w:pPr>
      <w:r w:rsidRPr="00BD2A73">
        <w:rPr>
          <w:rFonts w:ascii="Sylfaen" w:hAnsi="Sylfaen"/>
          <w:sz w:val="28"/>
          <w:szCs w:val="28"/>
        </w:rPr>
        <w:t>Holy Wednesday:</w:t>
      </w:r>
      <w:r w:rsidRPr="00BD2A73">
        <w:rPr>
          <w:rFonts w:ascii="Sylfaen" w:hAnsi="Sylfaen"/>
          <w:i/>
          <w:sz w:val="28"/>
          <w:szCs w:val="28"/>
        </w:rPr>
        <w:t xml:space="preserve"> Commemoration of the Lord’s Betrayal.</w:t>
      </w:r>
      <w:r w:rsidRPr="00BD2A73">
        <w:rPr>
          <w:rFonts w:ascii="Sylfaen" w:hAnsi="Sylfaen"/>
          <w:sz w:val="28"/>
          <w:szCs w:val="28"/>
        </w:rPr>
        <w:t xml:space="preserve"> Jesus Anointed at Bethany, Judas Agrees to Betray Jesus (Matthew 26.6–16, Mark 14.1–11). </w:t>
      </w:r>
    </w:p>
    <w:p w14:paraId="415D98B4" w14:textId="77777777" w:rsidR="00B858BF" w:rsidRPr="00BD2A73" w:rsidRDefault="00B858BF" w:rsidP="00B858BF">
      <w:pPr>
        <w:pStyle w:val="Title"/>
        <w:numPr>
          <w:ilvl w:val="0"/>
          <w:numId w:val="1"/>
        </w:numPr>
        <w:tabs>
          <w:tab w:val="clear" w:pos="360"/>
        </w:tabs>
        <w:spacing w:after="0"/>
        <w:ind w:left="1134" w:hanging="425"/>
        <w:contextualSpacing w:val="0"/>
        <w:jc w:val="both"/>
        <w:rPr>
          <w:rFonts w:ascii="Sylfaen" w:hAnsi="Sylfaen"/>
          <w:sz w:val="28"/>
          <w:szCs w:val="28"/>
        </w:rPr>
      </w:pPr>
      <w:r w:rsidRPr="00BD2A73">
        <w:rPr>
          <w:rFonts w:ascii="Sylfaen" w:hAnsi="Sylfaen"/>
          <w:sz w:val="28"/>
          <w:szCs w:val="28"/>
        </w:rPr>
        <w:t xml:space="preserve">Holy Thursday: </w:t>
      </w:r>
      <w:r w:rsidRPr="00BD2A73">
        <w:rPr>
          <w:rFonts w:ascii="Sylfaen" w:hAnsi="Sylfaen"/>
          <w:i/>
          <w:sz w:val="28"/>
          <w:szCs w:val="28"/>
        </w:rPr>
        <w:t xml:space="preserve">Commemoration of the Last Supper and The Ceremony of the Washing of the Feet. </w:t>
      </w:r>
      <w:r w:rsidRPr="00BD2A73">
        <w:rPr>
          <w:rFonts w:ascii="Sylfaen" w:hAnsi="Sylfaen"/>
          <w:sz w:val="28"/>
          <w:szCs w:val="28"/>
        </w:rPr>
        <w:t>The Lord’s Supper (Matthew 26.17–30, Mark 14.12–26, I Corinthians 11.23–32), Jesus Washes His Disciples’ Feet (John 13.1–15).</w:t>
      </w:r>
    </w:p>
    <w:p w14:paraId="3EB81293" w14:textId="77777777" w:rsidR="00B858BF" w:rsidRPr="00BD2A73" w:rsidRDefault="00B858BF" w:rsidP="00B858BF">
      <w:pPr>
        <w:pStyle w:val="Title"/>
        <w:numPr>
          <w:ilvl w:val="0"/>
          <w:numId w:val="1"/>
        </w:numPr>
        <w:tabs>
          <w:tab w:val="clear" w:pos="360"/>
        </w:tabs>
        <w:spacing w:after="0"/>
        <w:ind w:left="1134" w:hanging="425"/>
        <w:contextualSpacing w:val="0"/>
        <w:jc w:val="both"/>
        <w:rPr>
          <w:rFonts w:ascii="Sylfaen" w:hAnsi="Sylfaen"/>
          <w:sz w:val="28"/>
          <w:szCs w:val="28"/>
        </w:rPr>
      </w:pPr>
      <w:r w:rsidRPr="00BD2A73">
        <w:rPr>
          <w:rFonts w:ascii="Sylfaen" w:hAnsi="Sylfaen"/>
          <w:sz w:val="28"/>
          <w:szCs w:val="28"/>
        </w:rPr>
        <w:t xml:space="preserve">Holy Friday: </w:t>
      </w:r>
      <w:r w:rsidRPr="00BD2A73">
        <w:rPr>
          <w:rFonts w:ascii="Sylfaen" w:hAnsi="Sylfaen"/>
          <w:i/>
          <w:sz w:val="28"/>
          <w:szCs w:val="28"/>
        </w:rPr>
        <w:t xml:space="preserve">Commemoration of Lord’s Sufferings and Burial. </w:t>
      </w:r>
      <w:r w:rsidRPr="00BD2A73">
        <w:rPr>
          <w:rFonts w:ascii="Sylfaen" w:hAnsi="Sylfaen"/>
          <w:sz w:val="28"/>
          <w:szCs w:val="28"/>
        </w:rPr>
        <w:t xml:space="preserve">Jesus Predicts Peter’s Denial, Gethsemane, Jesus Arrested, Before the Sanhedrin, Peter Disowns Jesus (Matthew 26. 31–75); The Burial of Jesus (Matthew 27.57–61); Jesus Predicts Peter’s Denial, Gethsemane, Jesus Arrested, Before the Sanhedrin, Peter Disowns Jesus (Mark 14.27–72); Judas Agrees to Betray Jesus, The Last Supper, Jesus Prays on the Mount of Olives, Jesus Arrested, Peter Disowns Jesus, The Guards Mock Jesus (Luke 22.1–65); Jesus Predicts His Betrayal, Jesus Predicts Peter’s Denial, Jesus Comforts His Disciples, Jesus Promises the Holy Spirit, The Vine and the Branches, The World Hates the Disciples, The Work of the Holy Spirit, The Disciples’ Grief Will Turn to Joy, Jesus Prays for Himself, Jesus Prays for His Disciples, Jesus Prays for All Believers, Jesus Arrested, Jesus Taken to Annas, The High Priest Questions </w:t>
      </w:r>
      <w:r w:rsidRPr="00BD2A73">
        <w:rPr>
          <w:rFonts w:ascii="Sylfaen" w:hAnsi="Sylfaen"/>
          <w:sz w:val="28"/>
          <w:szCs w:val="28"/>
        </w:rPr>
        <w:lastRenderedPageBreak/>
        <w:t>Jesus, Peter’s Second and Third Denials, Jesus Before Pilate, Jesus Sentenced to be Crucified (John 13.16–19.16).</w:t>
      </w:r>
    </w:p>
    <w:p w14:paraId="36AD5B6F" w14:textId="77777777" w:rsidR="00B858BF" w:rsidRPr="00BD2A73" w:rsidRDefault="00B858BF" w:rsidP="00B858BF">
      <w:pPr>
        <w:pStyle w:val="Title"/>
        <w:numPr>
          <w:ilvl w:val="0"/>
          <w:numId w:val="1"/>
        </w:numPr>
        <w:tabs>
          <w:tab w:val="clear" w:pos="360"/>
        </w:tabs>
        <w:spacing w:after="0"/>
        <w:ind w:left="1134" w:hanging="425"/>
        <w:contextualSpacing w:val="0"/>
        <w:jc w:val="both"/>
        <w:rPr>
          <w:rFonts w:ascii="Sylfaen" w:hAnsi="Sylfaen"/>
          <w:sz w:val="28"/>
          <w:szCs w:val="28"/>
        </w:rPr>
      </w:pPr>
      <w:r w:rsidRPr="00BD2A73">
        <w:rPr>
          <w:rFonts w:ascii="Sylfaen" w:hAnsi="Sylfaen"/>
          <w:sz w:val="28"/>
          <w:szCs w:val="28"/>
        </w:rPr>
        <w:t xml:space="preserve">Holy Saturday: </w:t>
      </w:r>
      <w:r w:rsidRPr="00BD2A73">
        <w:rPr>
          <w:rFonts w:ascii="Sylfaen" w:hAnsi="Sylfaen"/>
          <w:i/>
          <w:sz w:val="28"/>
          <w:szCs w:val="28"/>
        </w:rPr>
        <w:t xml:space="preserve">Easter Eve Vigil. </w:t>
      </w:r>
      <w:r w:rsidRPr="00BD2A73">
        <w:rPr>
          <w:rFonts w:ascii="Sylfaen" w:hAnsi="Sylfaen"/>
          <w:sz w:val="28"/>
          <w:szCs w:val="28"/>
        </w:rPr>
        <w:t>The Resurrection, The Guards’ Report, The Great Commission (Matthew 28.1–20).</w:t>
      </w:r>
    </w:p>
    <w:p w14:paraId="3399767C" w14:textId="77777777" w:rsidR="00B858BF" w:rsidRPr="00BD2A73" w:rsidRDefault="00B858BF" w:rsidP="00B858BF">
      <w:pPr>
        <w:pStyle w:val="Title"/>
        <w:numPr>
          <w:ilvl w:val="0"/>
          <w:numId w:val="1"/>
        </w:numPr>
        <w:tabs>
          <w:tab w:val="clear" w:pos="360"/>
        </w:tabs>
        <w:spacing w:after="0"/>
        <w:ind w:left="1134" w:hanging="425"/>
        <w:contextualSpacing w:val="0"/>
        <w:jc w:val="both"/>
        <w:rPr>
          <w:rFonts w:ascii="Sylfaen" w:hAnsi="Sylfaen"/>
          <w:sz w:val="28"/>
          <w:szCs w:val="28"/>
        </w:rPr>
      </w:pPr>
      <w:r w:rsidRPr="00BD2A73">
        <w:rPr>
          <w:rFonts w:ascii="Sylfaen" w:hAnsi="Sylfaen"/>
          <w:sz w:val="28"/>
          <w:szCs w:val="28"/>
        </w:rPr>
        <w:t xml:space="preserve">Holy Easter Sunday: </w:t>
      </w:r>
      <w:r w:rsidRPr="00BD2A73">
        <w:rPr>
          <w:rFonts w:ascii="Sylfaen" w:hAnsi="Sylfaen"/>
          <w:i/>
          <w:sz w:val="28"/>
          <w:szCs w:val="28"/>
        </w:rPr>
        <w:t xml:space="preserve">The Resurrection of our Lord Jesus Christ. </w:t>
      </w:r>
      <w:r w:rsidRPr="00BD2A73">
        <w:rPr>
          <w:rFonts w:ascii="Sylfaen" w:hAnsi="Sylfaen"/>
          <w:sz w:val="28"/>
          <w:szCs w:val="28"/>
        </w:rPr>
        <w:t>The Resurrection (Mark 16.2–8).</w:t>
      </w:r>
    </w:p>
    <w:p w14:paraId="21633FA0" w14:textId="77777777" w:rsidR="00B858BF" w:rsidRPr="00BD2A73" w:rsidRDefault="00B858BF" w:rsidP="00B858BF">
      <w:pPr>
        <w:pStyle w:val="Title"/>
        <w:jc w:val="both"/>
        <w:rPr>
          <w:rFonts w:ascii="Sylfaen" w:hAnsi="Sylfaen"/>
          <w:sz w:val="28"/>
          <w:szCs w:val="28"/>
        </w:rPr>
      </w:pPr>
    </w:p>
    <w:p w14:paraId="778CA906" w14:textId="7C3E825E" w:rsidR="00B858BF" w:rsidRPr="00BD2A73" w:rsidRDefault="00B858BF" w:rsidP="00B858BF">
      <w:pPr>
        <w:pStyle w:val="Title"/>
        <w:jc w:val="both"/>
        <w:rPr>
          <w:rFonts w:ascii="Sylfaen" w:hAnsi="Sylfaen"/>
          <w:sz w:val="28"/>
          <w:szCs w:val="28"/>
        </w:rPr>
      </w:pPr>
      <w:r w:rsidRPr="00BD2A73">
        <w:rPr>
          <w:rFonts w:ascii="Sylfaen" w:hAnsi="Sylfaen"/>
          <w:sz w:val="28"/>
          <w:szCs w:val="28"/>
        </w:rPr>
        <w:t>Liturgically, Holy Thursday (also called Great or Maundy Thursday) is the longest day in the Armenian Church. Holy Thursday and Holy Friday services are inter-related. They start on Thursday morning and do not culminate until around midnight.</w:t>
      </w:r>
      <w:r w:rsidR="00D643D1">
        <w:rPr>
          <w:rStyle w:val="FootnoteReference"/>
          <w:rFonts w:ascii="Sylfaen" w:hAnsi="Sylfaen"/>
          <w:sz w:val="28"/>
          <w:szCs w:val="28"/>
        </w:rPr>
        <w:footnoteReference w:id="1"/>
      </w:r>
    </w:p>
    <w:p w14:paraId="6A3D4B74" w14:textId="77777777" w:rsidR="00B858BF" w:rsidRPr="00BD2A73" w:rsidRDefault="00B858BF" w:rsidP="00B858BF">
      <w:pPr>
        <w:pStyle w:val="Title"/>
        <w:jc w:val="both"/>
        <w:rPr>
          <w:rFonts w:ascii="Sylfaen" w:hAnsi="Sylfaen"/>
          <w:sz w:val="28"/>
          <w:szCs w:val="28"/>
        </w:rPr>
      </w:pPr>
    </w:p>
    <w:p w14:paraId="4C84A025"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The main hymn of Holy Thursday, when the faithful sing at Matins, addressing our Savior, sets the mood for this special day:</w:t>
      </w:r>
      <w:r w:rsidRPr="00BD2A73">
        <w:rPr>
          <w:rFonts w:ascii="Sylfaen" w:hAnsi="Sylfaen"/>
          <w:sz w:val="28"/>
          <w:szCs w:val="28"/>
        </w:rPr>
        <w:tab/>
      </w:r>
    </w:p>
    <w:p w14:paraId="170080B6" w14:textId="17F197DD" w:rsidR="00B858BF" w:rsidRPr="00BD2A73" w:rsidRDefault="00B858BF" w:rsidP="00734039">
      <w:pPr>
        <w:pStyle w:val="Title"/>
        <w:tabs>
          <w:tab w:val="left" w:pos="567"/>
        </w:tabs>
        <w:jc w:val="both"/>
        <w:rPr>
          <w:rFonts w:ascii="Sylfaen" w:hAnsi="Sylfaen"/>
          <w:bCs/>
          <w:sz w:val="28"/>
          <w:szCs w:val="28"/>
        </w:rPr>
      </w:pPr>
      <w:r w:rsidRPr="00BD2A73">
        <w:rPr>
          <w:rFonts w:ascii="Sylfaen" w:hAnsi="Sylfaen"/>
          <w:bCs/>
          <w:sz w:val="28"/>
          <w:szCs w:val="28"/>
        </w:rPr>
        <w:tab/>
      </w:r>
      <w:r w:rsidRPr="00BD2A73">
        <w:rPr>
          <w:rFonts w:ascii="Sylfaen" w:hAnsi="Sylfaen"/>
          <w:bCs/>
          <w:sz w:val="28"/>
          <w:szCs w:val="28"/>
        </w:rPr>
        <w:tab/>
        <w:t xml:space="preserve">[a] You, who dwell both in heaven and upon earth, on this day washed the </w:t>
      </w:r>
      <w:r w:rsidRPr="00BD2A73">
        <w:rPr>
          <w:rFonts w:ascii="Sylfaen" w:hAnsi="Sylfaen"/>
          <w:bCs/>
          <w:sz w:val="28"/>
          <w:szCs w:val="28"/>
        </w:rPr>
        <w:tab/>
      </w:r>
      <w:r w:rsidRPr="00BD2A73">
        <w:rPr>
          <w:rFonts w:ascii="Sylfaen" w:hAnsi="Sylfaen"/>
          <w:bCs/>
          <w:sz w:val="28"/>
          <w:szCs w:val="28"/>
        </w:rPr>
        <w:tab/>
        <w:t xml:space="preserve">      </w:t>
      </w:r>
      <w:r w:rsidR="00734039">
        <w:rPr>
          <w:rFonts w:ascii="Sylfaen" w:hAnsi="Sylfaen"/>
          <w:bCs/>
          <w:sz w:val="28"/>
          <w:szCs w:val="28"/>
        </w:rPr>
        <w:t xml:space="preserve">   </w:t>
      </w:r>
      <w:r w:rsidRPr="00BD2A73">
        <w:rPr>
          <w:rFonts w:ascii="Sylfaen" w:hAnsi="Sylfaen"/>
          <w:bCs/>
          <w:sz w:val="28"/>
          <w:szCs w:val="28"/>
        </w:rPr>
        <w:t>feet of Your disciples; wash me also, Christ, from my sins.</w:t>
      </w:r>
    </w:p>
    <w:p w14:paraId="095694B8" w14:textId="77777777" w:rsidR="00B858BF" w:rsidRPr="00BD2A73" w:rsidRDefault="00B858BF" w:rsidP="00734039">
      <w:pPr>
        <w:pStyle w:val="Title"/>
        <w:ind w:left="720"/>
        <w:jc w:val="both"/>
        <w:rPr>
          <w:rFonts w:ascii="Sylfaen" w:hAnsi="Sylfaen"/>
          <w:bCs/>
          <w:sz w:val="28"/>
          <w:szCs w:val="28"/>
        </w:rPr>
      </w:pPr>
      <w:r w:rsidRPr="00BD2A73">
        <w:rPr>
          <w:rFonts w:ascii="Sylfaen" w:hAnsi="Sylfaen"/>
          <w:bCs/>
          <w:sz w:val="28"/>
          <w:szCs w:val="28"/>
        </w:rPr>
        <w:t xml:space="preserve">[b] You, who are enthroned on Cherubims, sat in the upper chamber and          </w:t>
      </w:r>
    </w:p>
    <w:p w14:paraId="59941F13" w14:textId="77777777" w:rsidR="00B858BF" w:rsidRPr="00BD2A73" w:rsidRDefault="00B858BF" w:rsidP="00734039">
      <w:pPr>
        <w:pStyle w:val="Title"/>
        <w:ind w:left="720"/>
        <w:jc w:val="both"/>
        <w:rPr>
          <w:rFonts w:ascii="Sylfaen" w:hAnsi="Sylfaen"/>
          <w:bCs/>
          <w:sz w:val="28"/>
          <w:szCs w:val="28"/>
        </w:rPr>
      </w:pPr>
      <w:r w:rsidRPr="00BD2A73">
        <w:rPr>
          <w:rFonts w:ascii="Sylfaen" w:hAnsi="Sylfaen"/>
          <w:bCs/>
          <w:sz w:val="28"/>
          <w:szCs w:val="28"/>
        </w:rPr>
        <w:t xml:space="preserve">      granted us salvation through the life-bestowing cup; save me also from     </w:t>
      </w:r>
    </w:p>
    <w:p w14:paraId="2278F9A4" w14:textId="77777777" w:rsidR="00B858BF" w:rsidRPr="00BD2A73" w:rsidRDefault="00B858BF" w:rsidP="00734039">
      <w:pPr>
        <w:pStyle w:val="Title"/>
        <w:ind w:left="720"/>
        <w:jc w:val="both"/>
        <w:rPr>
          <w:rFonts w:ascii="Sylfaen" w:hAnsi="Sylfaen"/>
          <w:bCs/>
          <w:sz w:val="28"/>
          <w:szCs w:val="28"/>
        </w:rPr>
      </w:pPr>
      <w:r w:rsidRPr="00BD2A73">
        <w:rPr>
          <w:rFonts w:ascii="Sylfaen" w:hAnsi="Sylfaen"/>
          <w:bCs/>
          <w:sz w:val="28"/>
          <w:szCs w:val="28"/>
        </w:rPr>
        <w:t xml:space="preserve">      the everlasting fire.</w:t>
      </w:r>
    </w:p>
    <w:p w14:paraId="160DC4F9" w14:textId="77777777" w:rsidR="00B858BF" w:rsidRPr="00BD2A73" w:rsidRDefault="00B858BF" w:rsidP="00734039">
      <w:pPr>
        <w:pStyle w:val="Title"/>
        <w:jc w:val="both"/>
        <w:rPr>
          <w:rFonts w:ascii="Sylfaen" w:hAnsi="Sylfaen"/>
          <w:bCs/>
          <w:sz w:val="28"/>
          <w:szCs w:val="28"/>
        </w:rPr>
      </w:pPr>
      <w:r w:rsidRPr="00BD2A73">
        <w:rPr>
          <w:rFonts w:ascii="Sylfaen" w:hAnsi="Sylfaen"/>
          <w:bCs/>
          <w:sz w:val="28"/>
          <w:szCs w:val="28"/>
        </w:rPr>
        <w:tab/>
        <w:t xml:space="preserve">[c] You, who have prepared Your mystic table on this same day, make us </w:t>
      </w:r>
    </w:p>
    <w:p w14:paraId="294A475F" w14:textId="19DA2832" w:rsidR="00B858BF" w:rsidRPr="00BD2A73" w:rsidRDefault="00B858BF" w:rsidP="00734039">
      <w:pPr>
        <w:pStyle w:val="Title"/>
        <w:jc w:val="both"/>
        <w:rPr>
          <w:rFonts w:ascii="Sylfaen" w:hAnsi="Sylfaen"/>
          <w:bCs/>
          <w:sz w:val="28"/>
          <w:szCs w:val="28"/>
        </w:rPr>
      </w:pPr>
      <w:r w:rsidRPr="00BD2A73">
        <w:rPr>
          <w:rFonts w:ascii="Sylfaen" w:hAnsi="Sylfaen"/>
          <w:bCs/>
          <w:sz w:val="28"/>
          <w:szCs w:val="28"/>
        </w:rPr>
        <w:t xml:space="preserve">                </w:t>
      </w:r>
      <w:r w:rsidR="00734039">
        <w:rPr>
          <w:rFonts w:ascii="Sylfaen" w:hAnsi="Sylfaen"/>
          <w:bCs/>
          <w:sz w:val="28"/>
          <w:szCs w:val="28"/>
        </w:rPr>
        <w:t xml:space="preserve">  </w:t>
      </w:r>
      <w:r w:rsidRPr="00BD2A73">
        <w:rPr>
          <w:rFonts w:ascii="Sylfaen" w:hAnsi="Sylfaen"/>
          <w:bCs/>
          <w:sz w:val="28"/>
          <w:szCs w:val="28"/>
        </w:rPr>
        <w:t xml:space="preserve">drink from the cup of immortality which You gave to Your disciples in  </w:t>
      </w:r>
    </w:p>
    <w:p w14:paraId="21A0C2DB" w14:textId="26C8E0C6" w:rsidR="00B858BF" w:rsidRPr="00BD2A73" w:rsidRDefault="00B858BF" w:rsidP="00734039">
      <w:pPr>
        <w:pStyle w:val="Title"/>
        <w:jc w:val="both"/>
        <w:rPr>
          <w:rFonts w:ascii="Sylfaen" w:hAnsi="Sylfaen"/>
          <w:bCs/>
          <w:sz w:val="28"/>
          <w:szCs w:val="28"/>
        </w:rPr>
      </w:pPr>
      <w:r w:rsidRPr="00BD2A73">
        <w:rPr>
          <w:rFonts w:ascii="Sylfaen" w:hAnsi="Sylfaen"/>
          <w:bCs/>
          <w:sz w:val="28"/>
          <w:szCs w:val="28"/>
        </w:rPr>
        <w:t xml:space="preserve">                </w:t>
      </w:r>
      <w:r w:rsidR="00734039">
        <w:rPr>
          <w:rFonts w:ascii="Sylfaen" w:hAnsi="Sylfaen"/>
          <w:bCs/>
          <w:sz w:val="28"/>
          <w:szCs w:val="28"/>
        </w:rPr>
        <w:t xml:space="preserve">  </w:t>
      </w:r>
      <w:r w:rsidRPr="00BD2A73">
        <w:rPr>
          <w:rFonts w:ascii="Sylfaen" w:hAnsi="Sylfaen"/>
          <w:bCs/>
          <w:sz w:val="28"/>
          <w:szCs w:val="28"/>
        </w:rPr>
        <w:t>the sacred upper chamber, we beseech You, have mercy.</w:t>
      </w:r>
    </w:p>
    <w:p w14:paraId="2F602001" w14:textId="77777777" w:rsidR="00B858BF" w:rsidRPr="00BD2A73" w:rsidRDefault="00B858BF" w:rsidP="00734039">
      <w:pPr>
        <w:pStyle w:val="Title"/>
        <w:jc w:val="both"/>
        <w:rPr>
          <w:rFonts w:ascii="Sylfaen" w:hAnsi="Sylfaen"/>
          <w:bCs/>
          <w:sz w:val="28"/>
          <w:szCs w:val="28"/>
        </w:rPr>
      </w:pPr>
      <w:r w:rsidRPr="00BD2A73">
        <w:rPr>
          <w:rFonts w:ascii="Sylfaen" w:hAnsi="Sylfaen"/>
          <w:bCs/>
          <w:sz w:val="28"/>
          <w:szCs w:val="28"/>
        </w:rPr>
        <w:tab/>
        <w:t xml:space="preserve">[d] This day a second time we were set free from the curse of our first father </w:t>
      </w:r>
    </w:p>
    <w:p w14:paraId="15B8950A" w14:textId="2972B3C0" w:rsidR="00B858BF" w:rsidRPr="00BD2A73" w:rsidRDefault="00B858BF" w:rsidP="00734039">
      <w:pPr>
        <w:pStyle w:val="Title"/>
        <w:jc w:val="both"/>
        <w:rPr>
          <w:rFonts w:ascii="Sylfaen" w:hAnsi="Sylfaen"/>
          <w:bCs/>
          <w:sz w:val="28"/>
          <w:szCs w:val="28"/>
        </w:rPr>
      </w:pPr>
      <w:r w:rsidRPr="00BD2A73">
        <w:rPr>
          <w:rFonts w:ascii="Sylfaen" w:hAnsi="Sylfaen"/>
          <w:bCs/>
          <w:sz w:val="28"/>
          <w:szCs w:val="28"/>
        </w:rPr>
        <w:t xml:space="preserve">                </w:t>
      </w:r>
      <w:r w:rsidR="00734039">
        <w:rPr>
          <w:rFonts w:ascii="Sylfaen" w:hAnsi="Sylfaen"/>
          <w:bCs/>
          <w:sz w:val="28"/>
          <w:szCs w:val="28"/>
        </w:rPr>
        <w:t xml:space="preserve">  </w:t>
      </w:r>
      <w:r w:rsidRPr="00BD2A73">
        <w:rPr>
          <w:rFonts w:ascii="Sylfaen" w:hAnsi="Sylfaen"/>
          <w:bCs/>
          <w:sz w:val="28"/>
          <w:szCs w:val="28"/>
        </w:rPr>
        <w:t xml:space="preserve">(Adam), by tasting the body and blood of the Son of God; let us bless </w:t>
      </w:r>
    </w:p>
    <w:p w14:paraId="653A6FD4" w14:textId="6A79BE66" w:rsidR="00B858BF" w:rsidRPr="00BD2A73" w:rsidRDefault="00B858BF" w:rsidP="00734039">
      <w:pPr>
        <w:pStyle w:val="Title"/>
        <w:jc w:val="both"/>
        <w:rPr>
          <w:rFonts w:ascii="Sylfaen" w:hAnsi="Sylfaen"/>
          <w:bCs/>
          <w:sz w:val="28"/>
          <w:szCs w:val="28"/>
        </w:rPr>
      </w:pPr>
      <w:r w:rsidRPr="00BD2A73">
        <w:rPr>
          <w:rFonts w:ascii="Sylfaen" w:hAnsi="Sylfaen"/>
          <w:bCs/>
          <w:sz w:val="28"/>
          <w:szCs w:val="28"/>
        </w:rPr>
        <w:t xml:space="preserve">                </w:t>
      </w:r>
      <w:r w:rsidR="00734039">
        <w:rPr>
          <w:rFonts w:ascii="Sylfaen" w:hAnsi="Sylfaen"/>
          <w:bCs/>
          <w:sz w:val="28"/>
          <w:szCs w:val="28"/>
        </w:rPr>
        <w:t xml:space="preserve">  </w:t>
      </w:r>
      <w:r w:rsidRPr="00BD2A73">
        <w:rPr>
          <w:rFonts w:ascii="Sylfaen" w:hAnsi="Sylfaen"/>
          <w:bCs/>
          <w:sz w:val="28"/>
          <w:szCs w:val="28"/>
        </w:rPr>
        <w:t>Him with spiritual songs.</w:t>
      </w:r>
    </w:p>
    <w:p w14:paraId="0DE117FF" w14:textId="77777777" w:rsidR="00B858BF" w:rsidRPr="00BD2A73" w:rsidRDefault="00B858BF" w:rsidP="00B858BF">
      <w:pPr>
        <w:pStyle w:val="Title"/>
        <w:jc w:val="both"/>
        <w:rPr>
          <w:rFonts w:ascii="Sylfaen" w:hAnsi="Sylfaen"/>
          <w:bCs/>
          <w:sz w:val="28"/>
          <w:szCs w:val="28"/>
        </w:rPr>
      </w:pPr>
    </w:p>
    <w:p w14:paraId="0F624E68"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Through the hymns and prayers of this day we experience the encounter of heaven and earth, time and eternity, good and evil, and love and betrayal in the context of repentance, love, sacrifice, humility, purity, companionship, solitude, reconciliation.</w:t>
      </w:r>
    </w:p>
    <w:p w14:paraId="4966AB2C" w14:textId="77777777" w:rsidR="00B858BF" w:rsidRPr="00BD2A73" w:rsidRDefault="00B858BF" w:rsidP="00B858BF">
      <w:pPr>
        <w:pStyle w:val="Title"/>
        <w:jc w:val="both"/>
        <w:rPr>
          <w:rFonts w:ascii="Sylfaen" w:hAnsi="Sylfaen"/>
          <w:sz w:val="28"/>
          <w:szCs w:val="28"/>
        </w:rPr>
      </w:pPr>
    </w:p>
    <w:p w14:paraId="54F5164F" w14:textId="7048F381" w:rsidR="00B858BF" w:rsidRPr="005C3455" w:rsidRDefault="00B858BF" w:rsidP="005C3455">
      <w:pPr>
        <w:pStyle w:val="Title"/>
        <w:jc w:val="both"/>
        <w:rPr>
          <w:rFonts w:ascii="Sylfaen" w:hAnsi="Sylfaen"/>
          <w:sz w:val="28"/>
          <w:szCs w:val="28"/>
        </w:rPr>
      </w:pPr>
      <w:r w:rsidRPr="00BD2A73">
        <w:rPr>
          <w:rFonts w:ascii="Sylfaen" w:hAnsi="Sylfaen"/>
          <w:sz w:val="28"/>
          <w:szCs w:val="28"/>
        </w:rPr>
        <w:t xml:space="preserve">The Office of the Penitents, the Institution of the Holy Eucharist and the Ceremony of the Washing of the Feet of Holy Thursday are in perfect harmony, because they signal our sinfulness and the sacrificial death of our Savior for our sake, while teaching us to follow Him with a humble spirit and a clean heart. </w:t>
      </w:r>
    </w:p>
    <w:p w14:paraId="5965B821" w14:textId="77777777" w:rsidR="00B858BF" w:rsidRPr="00BD2A73" w:rsidRDefault="00B858BF" w:rsidP="00B858BF">
      <w:pPr>
        <w:pStyle w:val="Title"/>
        <w:jc w:val="both"/>
        <w:rPr>
          <w:rFonts w:ascii="Sylfaen" w:hAnsi="Sylfaen"/>
          <w:sz w:val="28"/>
          <w:szCs w:val="28"/>
        </w:rPr>
      </w:pPr>
      <w:r w:rsidRPr="00BD2A73">
        <w:rPr>
          <w:rFonts w:ascii="Sylfaen" w:hAnsi="Sylfaen"/>
          <w:bCs/>
          <w:sz w:val="28"/>
          <w:szCs w:val="28"/>
        </w:rPr>
        <w:lastRenderedPageBreak/>
        <w:t xml:space="preserve">PURIFICATION </w:t>
      </w:r>
      <w:r w:rsidRPr="00BD2A73">
        <w:rPr>
          <w:rFonts w:ascii="Sylfaen" w:hAnsi="Sylfaen"/>
          <w:sz w:val="28"/>
          <w:szCs w:val="28"/>
        </w:rPr>
        <w:t>is the dominant theme of these three events in which we participate actively by confessing our sins, receiving Holy Communion and washing our feet.</w:t>
      </w:r>
    </w:p>
    <w:p w14:paraId="2E55BC41" w14:textId="77777777" w:rsidR="00B858BF" w:rsidRPr="00BD2A73" w:rsidRDefault="00B858BF" w:rsidP="00B858BF">
      <w:pPr>
        <w:pStyle w:val="Title"/>
        <w:jc w:val="both"/>
        <w:rPr>
          <w:rFonts w:ascii="Sylfaen" w:hAnsi="Sylfaen"/>
          <w:sz w:val="28"/>
          <w:szCs w:val="28"/>
        </w:rPr>
      </w:pPr>
    </w:p>
    <w:p w14:paraId="2A23E387" w14:textId="77777777" w:rsidR="00B858BF" w:rsidRPr="00BD2A73" w:rsidRDefault="00B858BF" w:rsidP="00B858BF">
      <w:pPr>
        <w:pStyle w:val="Title"/>
        <w:rPr>
          <w:rFonts w:ascii="Sylfaen" w:hAnsi="Sylfaen"/>
          <w:b/>
          <w:bCs/>
          <w:sz w:val="28"/>
          <w:szCs w:val="28"/>
        </w:rPr>
      </w:pPr>
      <w:r w:rsidRPr="00BD2A73">
        <w:rPr>
          <w:rFonts w:ascii="Sylfaen" w:hAnsi="Sylfaen"/>
          <w:b/>
          <w:bCs/>
          <w:sz w:val="28"/>
          <w:szCs w:val="28"/>
        </w:rPr>
        <w:t>2. THE CEREMONY OF THE WASHING OF THE FEET</w:t>
      </w:r>
    </w:p>
    <w:p w14:paraId="3DDC8AAF"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The ceremony of the Washing of the Feet is based on the Gospel passage (John 13.1–15), where Jesus washes the feet of His disciples and commands them to do the same to each other:</w:t>
      </w:r>
    </w:p>
    <w:p w14:paraId="50C130D8" w14:textId="77777777" w:rsidR="00B858BF" w:rsidRPr="00BD2A73" w:rsidRDefault="00B858BF" w:rsidP="00B858BF">
      <w:pPr>
        <w:pStyle w:val="Title"/>
        <w:rPr>
          <w:rFonts w:ascii="Sylfaen" w:hAnsi="Sylfaen"/>
          <w:sz w:val="28"/>
          <w:szCs w:val="28"/>
        </w:rPr>
      </w:pPr>
    </w:p>
    <w:p w14:paraId="1E7B9D12" w14:textId="77777777" w:rsidR="00B858BF" w:rsidRPr="00BD2A73" w:rsidRDefault="00B858BF" w:rsidP="00B858BF">
      <w:pPr>
        <w:pStyle w:val="Title"/>
        <w:jc w:val="both"/>
        <w:rPr>
          <w:rFonts w:ascii="Sylfaen" w:hAnsi="Sylfaen"/>
          <w:i/>
          <w:sz w:val="28"/>
          <w:szCs w:val="28"/>
        </w:rPr>
      </w:pPr>
      <w:r w:rsidRPr="00BD2A73">
        <w:rPr>
          <w:rFonts w:ascii="Sylfaen" w:hAnsi="Sylfaen"/>
          <w:i/>
          <w:sz w:val="28"/>
          <w:szCs w:val="28"/>
        </w:rPr>
        <w:t>“It was just before the Passover Feast. Jesus knew that the time had come for him to leave this world and go to the Father. Having loved his own who were in the world, he now showed them the full extent of his love. The evening meal was being served, and the devil had already prompted Judas Iscariot, son of Simon, to betray Jesus. Jesus knew that the Father had put all things under his power, and that he had come from God and was returning to God; so, he got up from the meal, took of his outer clothing, and wrapped a towel around his waist. After that, he poured water into a basin and began to wash his disciples’ feet, drying them with the towel that was wrapped around him. He came to Simon Peter, who said to him, “Lord, are you going to wash my feet?” Jesus replied, “You do not realize now what I am doing; but later you will understand.” “No,” said Peter, “you shall never wash my feet.” Jesus answered, “Unless I wash you, you have no part with me.” “Then, Lord,” Simon Peter replied, “not just my feet but my hands and my head as well!” Jesus answered, “A person who has had a bath needs only to wash his feet; his whole body is clean. And you are clean, though not every one of you.” For he knew who was going to betray him, and that was why he said not every one was clean. When he had finished washing their feet, he put on his clothes and returned to his place. “Do you understand what I have done for you?” he asked them. “You call me ‘Teacher’ and ‘Lord,’ and rightly so, for that is what I am. Now that I, your Lord and Teacher, have washed your feet, you also should wash one another’s feet. I have set you an example that you should do as I have done for you.”</w:t>
      </w:r>
    </w:p>
    <w:p w14:paraId="074583C6" w14:textId="77777777" w:rsidR="00B858BF" w:rsidRPr="00BD2A73" w:rsidRDefault="00B858BF" w:rsidP="00B858BF">
      <w:pPr>
        <w:pStyle w:val="Title"/>
        <w:jc w:val="both"/>
        <w:rPr>
          <w:rFonts w:ascii="Sylfaen" w:hAnsi="Sylfaen"/>
          <w:iCs/>
          <w:sz w:val="28"/>
          <w:szCs w:val="28"/>
        </w:rPr>
      </w:pPr>
    </w:p>
    <w:p w14:paraId="10DCFA4E"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The Armenian Church Typikon does not designate a specific time for this ceremony, but only recommends performing it in the late afternoon on Holy Thursday.</w:t>
      </w:r>
    </w:p>
    <w:p w14:paraId="087B3EBB" w14:textId="77777777" w:rsidR="00B858BF" w:rsidRPr="00BD2A73" w:rsidRDefault="00B858BF" w:rsidP="00B858BF">
      <w:pPr>
        <w:pStyle w:val="Title"/>
        <w:jc w:val="both"/>
        <w:rPr>
          <w:rFonts w:ascii="Sylfaen" w:hAnsi="Sylfaen"/>
          <w:sz w:val="28"/>
          <w:szCs w:val="28"/>
        </w:rPr>
      </w:pPr>
    </w:p>
    <w:p w14:paraId="7B224ED7"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This ceremony, attributed</w:t>
      </w:r>
      <w:r w:rsidRPr="00BD2A73">
        <w:rPr>
          <w:rFonts w:ascii="Sylfaen" w:hAnsi="Sylfaen"/>
          <w:b/>
          <w:bCs/>
          <w:sz w:val="28"/>
          <w:szCs w:val="28"/>
        </w:rPr>
        <w:t xml:space="preserve"> </w:t>
      </w:r>
      <w:r w:rsidRPr="00BD2A73">
        <w:rPr>
          <w:rFonts w:ascii="Sylfaen" w:hAnsi="Sylfaen"/>
          <w:sz w:val="28"/>
          <w:szCs w:val="28"/>
        </w:rPr>
        <w:t xml:space="preserve">to St. Ephrem (306–373), was translated into Armenian by Catholicos Gregory the Great (1066–1105). We lack reliable information as to when this </w:t>
      </w:r>
      <w:r w:rsidRPr="00BD2A73">
        <w:rPr>
          <w:rFonts w:ascii="Sylfaen" w:hAnsi="Sylfaen"/>
          <w:sz w:val="28"/>
          <w:szCs w:val="28"/>
        </w:rPr>
        <w:lastRenderedPageBreak/>
        <w:t>service was introduced into the Armenian Church. The Armenian translation does not correspond fully to the original Syriac text.</w:t>
      </w:r>
    </w:p>
    <w:p w14:paraId="6E37962C" w14:textId="77777777" w:rsidR="00B858BF" w:rsidRPr="00BD2A73" w:rsidRDefault="00B858BF" w:rsidP="00B858BF">
      <w:pPr>
        <w:pStyle w:val="Title"/>
        <w:jc w:val="both"/>
        <w:rPr>
          <w:rFonts w:ascii="Sylfaen" w:hAnsi="Sylfaen"/>
          <w:sz w:val="28"/>
          <w:szCs w:val="28"/>
        </w:rPr>
      </w:pPr>
    </w:p>
    <w:p w14:paraId="658910CA" w14:textId="77777777" w:rsidR="00B858BF" w:rsidRPr="00BD2A73" w:rsidRDefault="00B858BF" w:rsidP="00B858BF">
      <w:pPr>
        <w:pStyle w:val="Title"/>
        <w:rPr>
          <w:rFonts w:ascii="Sylfaen" w:hAnsi="Sylfaen"/>
          <w:b/>
          <w:bCs/>
          <w:sz w:val="28"/>
          <w:szCs w:val="28"/>
        </w:rPr>
      </w:pPr>
      <w:r w:rsidRPr="00BD2A73">
        <w:rPr>
          <w:rFonts w:ascii="Sylfaen" w:hAnsi="Sylfaen"/>
          <w:b/>
          <w:bCs/>
          <w:sz w:val="28"/>
          <w:szCs w:val="28"/>
        </w:rPr>
        <w:t>3. THE PERFORMANCE OF THE CEREMONY</w:t>
      </w:r>
    </w:p>
    <w:p w14:paraId="56560A7F" w14:textId="7A2D6A8E" w:rsidR="00B858BF" w:rsidRPr="00BD2A73" w:rsidRDefault="00B858BF" w:rsidP="00B858BF">
      <w:pPr>
        <w:pStyle w:val="Title"/>
        <w:jc w:val="both"/>
        <w:rPr>
          <w:rFonts w:ascii="Sylfaen" w:hAnsi="Sylfaen"/>
          <w:sz w:val="28"/>
          <w:szCs w:val="28"/>
        </w:rPr>
      </w:pPr>
      <w:r w:rsidRPr="00BD2A73">
        <w:rPr>
          <w:rFonts w:ascii="Sylfaen" w:hAnsi="Sylfaen"/>
          <w:sz w:val="28"/>
          <w:szCs w:val="28"/>
        </w:rPr>
        <w:t>The altar is veiled. On the bema, next to the celebrant’s chair, chairs are arranged for twelve men, who represent the twelve apostles. The twelve men dress according to their clerical rank; each one holds a candle. We cover the bema with white linen and place a pitcher and a basin filled with water, some oil [butter]</w:t>
      </w:r>
      <w:r w:rsidR="00AD2C4F">
        <w:rPr>
          <w:rStyle w:val="FootnoteReference"/>
          <w:rFonts w:ascii="Sylfaen" w:hAnsi="Sylfaen"/>
          <w:sz w:val="28"/>
          <w:szCs w:val="28"/>
        </w:rPr>
        <w:footnoteReference w:id="2"/>
      </w:r>
      <w:r w:rsidRPr="00BD2A73">
        <w:rPr>
          <w:rFonts w:ascii="Sylfaen" w:hAnsi="Sylfaen"/>
          <w:sz w:val="24"/>
          <w:szCs w:val="24"/>
        </w:rPr>
        <w:t xml:space="preserve"> </w:t>
      </w:r>
      <w:r w:rsidRPr="00BD2A73">
        <w:rPr>
          <w:rFonts w:ascii="Sylfaen" w:hAnsi="Sylfaen"/>
          <w:sz w:val="28"/>
          <w:szCs w:val="28"/>
        </w:rPr>
        <w:t xml:space="preserve">and cotton in the center. </w:t>
      </w:r>
    </w:p>
    <w:p w14:paraId="3DDD804E" w14:textId="77777777" w:rsidR="00B858BF" w:rsidRPr="00BD2A73" w:rsidRDefault="00B858BF" w:rsidP="00B858BF">
      <w:pPr>
        <w:pStyle w:val="Title"/>
        <w:rPr>
          <w:rFonts w:ascii="Sylfaen" w:hAnsi="Sylfaen"/>
          <w:sz w:val="28"/>
          <w:szCs w:val="28"/>
        </w:rPr>
      </w:pPr>
    </w:p>
    <w:p w14:paraId="759005D4" w14:textId="77777777" w:rsidR="00B858BF" w:rsidRPr="00BD2A73" w:rsidRDefault="00B858BF" w:rsidP="005C3455">
      <w:pPr>
        <w:pStyle w:val="Title"/>
        <w:jc w:val="center"/>
        <w:rPr>
          <w:rFonts w:ascii="Sylfaen" w:hAnsi="Sylfaen"/>
          <w:sz w:val="28"/>
          <w:szCs w:val="28"/>
        </w:rPr>
      </w:pPr>
      <w:r w:rsidRPr="00BD2A73">
        <w:rPr>
          <w:rFonts w:ascii="Sylfaen" w:hAnsi="Sylfaen"/>
          <w:sz w:val="28"/>
          <w:szCs w:val="28"/>
        </w:rPr>
        <w:t>* * *</w:t>
      </w:r>
    </w:p>
    <w:p w14:paraId="313C7986" w14:textId="77777777" w:rsidR="00B858BF" w:rsidRPr="00BD2A73" w:rsidRDefault="00B858BF" w:rsidP="00B858BF">
      <w:pPr>
        <w:pStyle w:val="Title"/>
        <w:rPr>
          <w:rFonts w:ascii="Sylfaen" w:hAnsi="Sylfaen"/>
          <w:sz w:val="28"/>
          <w:szCs w:val="28"/>
        </w:rPr>
      </w:pPr>
    </w:p>
    <w:p w14:paraId="780EC58B"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When everything is set, the altar is unveiled. The celebrant and the twelve men stand, and the ceremony proceeds in the following manner:</w:t>
      </w:r>
    </w:p>
    <w:p w14:paraId="69BD6AB7" w14:textId="77777777" w:rsidR="00B858BF" w:rsidRPr="00BD2A73" w:rsidRDefault="00B858BF" w:rsidP="00B858BF">
      <w:pPr>
        <w:pStyle w:val="Title"/>
        <w:rPr>
          <w:rFonts w:ascii="Sylfaen" w:hAnsi="Sylfaen"/>
          <w:sz w:val="28"/>
          <w:szCs w:val="28"/>
        </w:rPr>
      </w:pPr>
    </w:p>
    <w:p w14:paraId="22B3ED09" w14:textId="77777777" w:rsidR="00B858BF" w:rsidRPr="00BD2A73" w:rsidRDefault="00B858BF" w:rsidP="00B858BF">
      <w:pPr>
        <w:pStyle w:val="Title"/>
        <w:numPr>
          <w:ilvl w:val="0"/>
          <w:numId w:val="2"/>
        </w:numPr>
        <w:spacing w:after="0"/>
        <w:contextualSpacing w:val="0"/>
        <w:rPr>
          <w:rFonts w:ascii="Sylfaen" w:hAnsi="Sylfaen"/>
          <w:sz w:val="28"/>
          <w:szCs w:val="28"/>
        </w:rPr>
      </w:pPr>
      <w:r w:rsidRPr="00BD2A73">
        <w:rPr>
          <w:rFonts w:ascii="Sylfaen" w:hAnsi="Sylfaen"/>
          <w:sz w:val="28"/>
          <w:szCs w:val="28"/>
        </w:rPr>
        <w:t>Psalm 51 is sung antiphonally.</w:t>
      </w:r>
    </w:p>
    <w:p w14:paraId="6B994417" w14:textId="77777777" w:rsidR="00B858BF" w:rsidRPr="00BD2A73" w:rsidRDefault="00B858BF" w:rsidP="00B858BF">
      <w:pPr>
        <w:pStyle w:val="Title"/>
        <w:rPr>
          <w:rFonts w:ascii="Sylfaen" w:hAnsi="Sylfaen"/>
          <w:sz w:val="28"/>
          <w:szCs w:val="28"/>
        </w:rPr>
      </w:pPr>
    </w:p>
    <w:p w14:paraId="71D60DAE"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t xml:space="preserve">Hymn, </w:t>
      </w:r>
      <w:r w:rsidRPr="00BD2A73">
        <w:rPr>
          <w:rFonts w:ascii="Sylfaen" w:hAnsi="Sylfaen"/>
          <w:bCs/>
          <w:sz w:val="28"/>
          <w:szCs w:val="28"/>
        </w:rPr>
        <w:t>‘Today is Erected’ (‘Aysor Ganknetzav’)</w:t>
      </w:r>
      <w:r w:rsidRPr="00BD2A73">
        <w:rPr>
          <w:rFonts w:ascii="Sylfaen" w:hAnsi="Sylfaen"/>
          <w:sz w:val="28"/>
          <w:szCs w:val="28"/>
        </w:rPr>
        <w:t>, refers to the interconnection between the sacrament of baptism and the ceremony of washing the feet. Jesus mentions His betrayal by Judas,</w:t>
      </w:r>
      <w:r w:rsidRPr="00BD2A73">
        <w:rPr>
          <w:rFonts w:ascii="Sylfaen" w:hAnsi="Sylfaen"/>
          <w:b/>
          <w:sz w:val="28"/>
          <w:szCs w:val="28"/>
        </w:rPr>
        <w:t xml:space="preserve"> </w:t>
      </w:r>
      <w:r w:rsidRPr="00BD2A73">
        <w:rPr>
          <w:rFonts w:ascii="Sylfaen" w:hAnsi="Sylfaen"/>
          <w:bCs/>
          <w:sz w:val="28"/>
          <w:szCs w:val="28"/>
        </w:rPr>
        <w:t>“When Jesus tells them about this [Judas’ betrayal of Him], the disciples become bitterly saddened.”</w:t>
      </w:r>
      <w:r w:rsidRPr="00BD2A73">
        <w:rPr>
          <w:rFonts w:ascii="Sylfaen" w:hAnsi="Sylfaen"/>
          <w:sz w:val="28"/>
          <w:szCs w:val="28"/>
        </w:rPr>
        <w:t xml:space="preserve"> </w:t>
      </w:r>
    </w:p>
    <w:p w14:paraId="3BD7B8A2" w14:textId="77777777" w:rsidR="00B858BF" w:rsidRPr="00BD2A73" w:rsidRDefault="00B858BF" w:rsidP="00B858BF">
      <w:pPr>
        <w:pStyle w:val="Title"/>
        <w:rPr>
          <w:rFonts w:ascii="Sylfaen" w:hAnsi="Sylfaen"/>
          <w:sz w:val="28"/>
          <w:szCs w:val="28"/>
        </w:rPr>
      </w:pPr>
    </w:p>
    <w:p w14:paraId="5DD2F265"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The content and the melody of Psalm 51 and this hymn are melancholy; this tone reminds us that these events are unfolding in a sorrowful atmosphere.</w:t>
      </w:r>
    </w:p>
    <w:p w14:paraId="00A9FAD7" w14:textId="77777777" w:rsidR="00B858BF" w:rsidRPr="00BD2A73" w:rsidRDefault="00B858BF" w:rsidP="00B858BF">
      <w:pPr>
        <w:pStyle w:val="Title"/>
        <w:ind w:left="360"/>
        <w:jc w:val="both"/>
        <w:rPr>
          <w:rFonts w:ascii="Sylfaen" w:hAnsi="Sylfaen"/>
          <w:sz w:val="28"/>
          <w:szCs w:val="28"/>
        </w:rPr>
      </w:pPr>
    </w:p>
    <w:p w14:paraId="1408BE09"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t xml:space="preserve">Deacon’s introit: </w:t>
      </w:r>
      <w:r w:rsidRPr="00BD2A73">
        <w:rPr>
          <w:rFonts w:ascii="Sylfaen" w:hAnsi="Sylfaen"/>
          <w:bCs/>
          <w:sz w:val="28"/>
          <w:szCs w:val="28"/>
        </w:rPr>
        <w:t>“He (Jesus) humbled Himself to our poor condition.… Also, now, He will humble Himself benevolently in this church and by washing us with this visible water will cleanse our invisible souls with His graces.”</w:t>
      </w:r>
    </w:p>
    <w:p w14:paraId="2E6F0E07" w14:textId="77777777" w:rsidR="00B858BF" w:rsidRPr="00BD2A73" w:rsidRDefault="00B858BF" w:rsidP="00B858BF">
      <w:pPr>
        <w:pStyle w:val="Title"/>
        <w:jc w:val="both"/>
        <w:rPr>
          <w:rFonts w:ascii="Sylfaen" w:hAnsi="Sylfaen"/>
          <w:sz w:val="28"/>
          <w:szCs w:val="28"/>
        </w:rPr>
      </w:pPr>
    </w:p>
    <w:p w14:paraId="7579EEB4" w14:textId="77777777" w:rsidR="00B858BF" w:rsidRPr="00BD2A73" w:rsidRDefault="00B858BF" w:rsidP="00B858BF">
      <w:pPr>
        <w:pStyle w:val="Title"/>
        <w:numPr>
          <w:ilvl w:val="0"/>
          <w:numId w:val="2"/>
        </w:numPr>
        <w:spacing w:after="0"/>
        <w:contextualSpacing w:val="0"/>
        <w:jc w:val="both"/>
        <w:rPr>
          <w:rFonts w:ascii="Sylfaen" w:hAnsi="Sylfaen"/>
          <w:b/>
          <w:sz w:val="28"/>
          <w:szCs w:val="28"/>
        </w:rPr>
      </w:pPr>
      <w:r w:rsidRPr="00BD2A73">
        <w:rPr>
          <w:rFonts w:ascii="Sylfaen" w:hAnsi="Sylfaen"/>
          <w:sz w:val="28"/>
          <w:szCs w:val="28"/>
        </w:rPr>
        <w:t xml:space="preserve">Celebrant’s prayer combines all the rational beings (angels, apostles, humans) together and beseeches that Christ, </w:t>
      </w:r>
      <w:r w:rsidRPr="00BD2A73">
        <w:rPr>
          <w:rFonts w:ascii="Sylfaen" w:hAnsi="Sylfaen"/>
          <w:bCs/>
          <w:sz w:val="28"/>
          <w:szCs w:val="28"/>
        </w:rPr>
        <w:t xml:space="preserve">“Through this corporeal water wash and cleanse our incorporeal souls from the deadly dragon’s [Satan] poison, and make us worthy </w:t>
      </w:r>
      <w:r w:rsidRPr="00BD2A73">
        <w:rPr>
          <w:rFonts w:ascii="Sylfaen" w:hAnsi="Sylfaen"/>
          <w:bCs/>
          <w:sz w:val="28"/>
          <w:szCs w:val="28"/>
        </w:rPr>
        <w:lastRenderedPageBreak/>
        <w:t>to become a pure temple of the Holy Trinity now and always, and forever and ever. Amen.”</w:t>
      </w:r>
    </w:p>
    <w:p w14:paraId="61C774E0" w14:textId="77777777" w:rsidR="00B858BF" w:rsidRPr="00BD2A73" w:rsidRDefault="00B858BF" w:rsidP="00B858BF">
      <w:pPr>
        <w:pStyle w:val="Title"/>
        <w:jc w:val="both"/>
        <w:rPr>
          <w:rFonts w:ascii="Sylfaen" w:hAnsi="Sylfaen"/>
          <w:sz w:val="28"/>
          <w:szCs w:val="28"/>
        </w:rPr>
      </w:pPr>
    </w:p>
    <w:p w14:paraId="3BDB92D0"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t xml:space="preserve">The celebrant pours water into the basin, making the sign of the Holy Cross and saying: </w:t>
      </w:r>
      <w:r w:rsidRPr="00BD2A73">
        <w:rPr>
          <w:rFonts w:ascii="Sylfaen" w:hAnsi="Sylfaen"/>
          <w:bCs/>
          <w:i/>
          <w:iCs/>
          <w:sz w:val="28"/>
          <w:szCs w:val="28"/>
        </w:rPr>
        <w:t>“The voice of the LORD is over the waters; the God of glory thunders, the LORD thunders over the mighty waters”</w:t>
      </w:r>
      <w:r w:rsidRPr="00BD2A73">
        <w:rPr>
          <w:rFonts w:ascii="Sylfaen" w:hAnsi="Sylfaen"/>
          <w:sz w:val="28"/>
          <w:szCs w:val="28"/>
        </w:rPr>
        <w:t xml:space="preserve"> (Psalm 29.3–4).</w:t>
      </w:r>
    </w:p>
    <w:p w14:paraId="719BFC71" w14:textId="77777777" w:rsidR="00B858BF" w:rsidRPr="00BD2A73" w:rsidRDefault="00B858BF" w:rsidP="00B858BF">
      <w:pPr>
        <w:pStyle w:val="Title"/>
        <w:jc w:val="both"/>
        <w:rPr>
          <w:rFonts w:ascii="Sylfaen" w:hAnsi="Sylfaen"/>
          <w:iCs/>
          <w:sz w:val="28"/>
          <w:szCs w:val="28"/>
        </w:rPr>
      </w:pPr>
    </w:p>
    <w:p w14:paraId="083074D0"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t>Biblical passages Exodus 30.17–21, 1 Kings 7.38–40, 2 Chronicles 4.2–5, Isaiah 44.2–6, 1 Corinthians 10.1–4, 1 John 4.7–21 are read.</w:t>
      </w:r>
    </w:p>
    <w:p w14:paraId="45FE097B" w14:textId="77777777" w:rsidR="00B858BF" w:rsidRPr="00BD2A73" w:rsidRDefault="00B858BF" w:rsidP="00B858BF">
      <w:pPr>
        <w:pStyle w:val="Title"/>
        <w:jc w:val="both"/>
        <w:rPr>
          <w:rFonts w:ascii="Sylfaen" w:hAnsi="Sylfaen"/>
          <w:sz w:val="28"/>
          <w:szCs w:val="28"/>
        </w:rPr>
      </w:pPr>
    </w:p>
    <w:p w14:paraId="3DBE9D2F"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t xml:space="preserve">A commentary on 1 John 4.7–21, </w:t>
      </w:r>
      <w:r w:rsidRPr="00BD2A73">
        <w:rPr>
          <w:rFonts w:ascii="Sylfaen" w:hAnsi="Sylfaen"/>
          <w:iCs/>
          <w:sz w:val="28"/>
          <w:szCs w:val="28"/>
        </w:rPr>
        <w:t>‘Discourse on Love,’</w:t>
      </w:r>
      <w:r w:rsidRPr="00BD2A73">
        <w:rPr>
          <w:rFonts w:ascii="Sylfaen" w:hAnsi="Sylfaen"/>
          <w:i/>
          <w:sz w:val="28"/>
          <w:szCs w:val="28"/>
        </w:rPr>
        <w:t xml:space="preserve"> </w:t>
      </w:r>
      <w:r w:rsidRPr="00BD2A73">
        <w:rPr>
          <w:rFonts w:ascii="Sylfaen" w:hAnsi="Sylfaen"/>
          <w:iCs/>
          <w:sz w:val="28"/>
          <w:szCs w:val="28"/>
        </w:rPr>
        <w:t xml:space="preserve">written by </w:t>
      </w:r>
      <w:r w:rsidRPr="00BD2A73">
        <w:rPr>
          <w:rFonts w:ascii="Sylfaen" w:hAnsi="Sylfaen"/>
          <w:sz w:val="28"/>
          <w:szCs w:val="28"/>
        </w:rPr>
        <w:t xml:space="preserve">Hovhaness Yerzengatsee Blooze (an Armenian monk who lived 1240–1293) is read. </w:t>
      </w:r>
    </w:p>
    <w:p w14:paraId="54A0E452" w14:textId="77777777" w:rsidR="00B858BF" w:rsidRPr="00BD2A73" w:rsidRDefault="00B858BF" w:rsidP="00B858BF">
      <w:pPr>
        <w:pStyle w:val="Title"/>
        <w:jc w:val="both"/>
        <w:rPr>
          <w:rFonts w:ascii="Sylfaen" w:hAnsi="Sylfaen"/>
          <w:sz w:val="28"/>
          <w:szCs w:val="28"/>
        </w:rPr>
      </w:pPr>
    </w:p>
    <w:p w14:paraId="3B640C3C"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This discourse makes the whole ceremony of the washing of the feet a genuine reflection on LOVE. It exhorts us to “listen and remember this discourse of love,” and adds {1} an eschatological dimension (“love is perfected in us because we have the assurance of the judgment day”), (“love does not only dispel all the vices, but bears fruits in the eternal life”); {2} a social dimension [koinonia and diakonia] (“we are recognized as God-lovers when we love our brother with a spiritual love and not physical love”); and {3} a pneumatological dimension (“our Lord loved us and sent the true Spirit to dwell in us, so our comprehensible souls may be connected to God’s incomprehensible spirit”).</w:t>
      </w:r>
    </w:p>
    <w:p w14:paraId="08362999" w14:textId="77777777" w:rsidR="00B858BF" w:rsidRPr="00BD2A73" w:rsidRDefault="00B858BF" w:rsidP="00B858BF">
      <w:pPr>
        <w:pStyle w:val="Title"/>
        <w:jc w:val="both"/>
        <w:rPr>
          <w:rFonts w:ascii="Sylfaen" w:hAnsi="Sylfaen"/>
          <w:sz w:val="28"/>
          <w:szCs w:val="28"/>
        </w:rPr>
      </w:pPr>
    </w:p>
    <w:p w14:paraId="20E69738"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Here, LOVE encompasses the temporary boundaries and limitations and relates us to God, to our fellow human beings and to the whole creation (“love is the key of the kingdom of heaven and the way to eternal life;” “love makes the worldly creatures into heavenly creatures and transforms the earthly beings into fiery beings”).</w:t>
      </w:r>
    </w:p>
    <w:p w14:paraId="49440181"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 xml:space="preserve">The </w:t>
      </w:r>
      <w:r w:rsidRPr="00BD2A73">
        <w:rPr>
          <w:rFonts w:ascii="Sylfaen" w:hAnsi="Sylfaen"/>
          <w:iCs/>
          <w:sz w:val="28"/>
          <w:szCs w:val="28"/>
        </w:rPr>
        <w:t>following statement concludes the ‘Discourse of Love’:</w:t>
      </w:r>
      <w:r w:rsidRPr="00BD2A73">
        <w:rPr>
          <w:rFonts w:ascii="Sylfaen" w:hAnsi="Sylfaen"/>
          <w:sz w:val="28"/>
          <w:szCs w:val="28"/>
        </w:rPr>
        <w:t xml:space="preserve"> </w:t>
      </w:r>
      <w:r w:rsidRPr="00BD2A73">
        <w:rPr>
          <w:rFonts w:ascii="Sylfaen" w:hAnsi="Sylfaen"/>
          <w:bCs/>
          <w:sz w:val="28"/>
          <w:szCs w:val="28"/>
        </w:rPr>
        <w:t>“Since love is unspeakable and indefinable, who could dare to measure its immeasurable magnitude? Therefore, God’s uncreated nature and love are impenetrable.”</w:t>
      </w:r>
    </w:p>
    <w:p w14:paraId="50FA9A9D" w14:textId="77777777" w:rsidR="00B858BF" w:rsidRPr="00BD2A73" w:rsidRDefault="00B858BF" w:rsidP="00B858BF">
      <w:pPr>
        <w:pStyle w:val="Title"/>
        <w:jc w:val="both"/>
        <w:rPr>
          <w:rFonts w:ascii="Sylfaen" w:hAnsi="Sylfaen"/>
          <w:sz w:val="28"/>
          <w:szCs w:val="28"/>
        </w:rPr>
      </w:pPr>
    </w:p>
    <w:p w14:paraId="390A5054"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t xml:space="preserve">In The Gospel of St. John (13.1–11), the theme of love is repeated again: </w:t>
      </w:r>
      <w:r w:rsidRPr="00BD2A73">
        <w:rPr>
          <w:rFonts w:ascii="Sylfaen" w:hAnsi="Sylfaen"/>
          <w:bCs/>
          <w:i/>
          <w:iCs/>
          <w:sz w:val="28"/>
          <w:szCs w:val="28"/>
        </w:rPr>
        <w:t>“Having loved his own who were in the world, he now showed them the full extent of his love”</w:t>
      </w:r>
      <w:r w:rsidRPr="00BD2A73">
        <w:rPr>
          <w:rFonts w:ascii="Sylfaen" w:hAnsi="Sylfaen"/>
          <w:bCs/>
          <w:sz w:val="28"/>
          <w:szCs w:val="28"/>
        </w:rPr>
        <w:t xml:space="preserve"> (v. 1). An eschatological characteristic is introduced</w:t>
      </w:r>
      <w:r w:rsidRPr="00BD2A73">
        <w:rPr>
          <w:rFonts w:ascii="Sylfaen" w:hAnsi="Sylfaen"/>
          <w:sz w:val="28"/>
          <w:szCs w:val="28"/>
        </w:rPr>
        <w:t xml:space="preserve"> here once again, </w:t>
      </w:r>
      <w:r w:rsidRPr="00BD2A73">
        <w:rPr>
          <w:rFonts w:ascii="Sylfaen" w:hAnsi="Sylfaen"/>
          <w:bCs/>
          <w:i/>
          <w:iCs/>
          <w:sz w:val="28"/>
          <w:szCs w:val="28"/>
        </w:rPr>
        <w:t>“He (Jesus) had come from God and was returning to God”</w:t>
      </w:r>
      <w:r w:rsidRPr="00BD2A73">
        <w:rPr>
          <w:rFonts w:ascii="Sylfaen" w:hAnsi="Sylfaen"/>
          <w:b/>
          <w:sz w:val="28"/>
          <w:szCs w:val="28"/>
        </w:rPr>
        <w:t xml:space="preserve"> </w:t>
      </w:r>
      <w:r w:rsidRPr="00BD2A73">
        <w:rPr>
          <w:rFonts w:ascii="Sylfaen" w:hAnsi="Sylfaen"/>
          <w:sz w:val="28"/>
          <w:szCs w:val="28"/>
        </w:rPr>
        <w:t xml:space="preserve">(v. 3). Also, we experience a concrete </w:t>
      </w:r>
      <w:r w:rsidRPr="00BD2A73">
        <w:rPr>
          <w:rFonts w:ascii="Sylfaen" w:hAnsi="Sylfaen"/>
          <w:sz w:val="28"/>
          <w:szCs w:val="28"/>
        </w:rPr>
        <w:lastRenderedPageBreak/>
        <w:t>example of God’s humility on the one hand and man’s pride on the other hand in the dialogue between Jesus and Peter (v. 6–10).</w:t>
      </w:r>
    </w:p>
    <w:p w14:paraId="5BB87171" w14:textId="77777777" w:rsidR="00B858BF" w:rsidRPr="00BD2A73" w:rsidRDefault="00B858BF" w:rsidP="00B858BF">
      <w:pPr>
        <w:pStyle w:val="Title"/>
        <w:jc w:val="both"/>
        <w:rPr>
          <w:rFonts w:ascii="Sylfaen" w:hAnsi="Sylfaen"/>
          <w:sz w:val="28"/>
          <w:szCs w:val="28"/>
        </w:rPr>
      </w:pPr>
    </w:p>
    <w:p w14:paraId="4DE4EE77"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t>The Deacon’s introit is sung. Each verse is concluded with a supplication. The following themes are elaborated here: God’s great and miracle-working power, creation of the universe, praise of the Holy Trinity by angels and humans, incarnation of our Lord, humility of Christ in the upper room and in the washing of the feet of His disciples, the intercession of the Theotokos and other saints.</w:t>
      </w:r>
    </w:p>
    <w:p w14:paraId="629D3314" w14:textId="77777777" w:rsidR="00B858BF" w:rsidRPr="00BD2A73" w:rsidRDefault="00B858BF" w:rsidP="00B858BF">
      <w:pPr>
        <w:pStyle w:val="Title"/>
        <w:jc w:val="both"/>
        <w:rPr>
          <w:rFonts w:ascii="Sylfaen" w:hAnsi="Sylfaen"/>
          <w:sz w:val="28"/>
          <w:szCs w:val="28"/>
        </w:rPr>
      </w:pPr>
    </w:p>
    <w:p w14:paraId="43BD7D07"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t xml:space="preserve">Hymn, </w:t>
      </w:r>
      <w:r w:rsidRPr="00BD2A73">
        <w:rPr>
          <w:rFonts w:ascii="Sylfaen" w:hAnsi="Sylfaen"/>
          <w:bCs/>
          <w:sz w:val="28"/>
          <w:szCs w:val="28"/>
        </w:rPr>
        <w:t>‘This Mystery is Fulfilled’ (‘Ays Khorhoort Letzav’)</w:t>
      </w:r>
      <w:r w:rsidRPr="00BD2A73">
        <w:rPr>
          <w:rFonts w:ascii="Sylfaen" w:hAnsi="Sylfaen"/>
          <w:sz w:val="28"/>
          <w:szCs w:val="28"/>
        </w:rPr>
        <w:t xml:space="preserve"> teaches us the magnitude of love, humility, sacrifice, purification and gratitude. I quote specific passages to underline the themes integrated within the ceremony: [a] </w:t>
      </w:r>
      <w:r w:rsidRPr="00BD2A73">
        <w:rPr>
          <w:rFonts w:ascii="Sylfaen" w:hAnsi="Sylfaen"/>
          <w:i/>
          <w:sz w:val="28"/>
          <w:szCs w:val="28"/>
        </w:rPr>
        <w:t xml:space="preserve">Christ </w:t>
      </w:r>
      <w:r w:rsidRPr="00BD2A73">
        <w:rPr>
          <w:rFonts w:ascii="Sylfaen" w:hAnsi="Sylfaen"/>
          <w:sz w:val="28"/>
          <w:szCs w:val="28"/>
        </w:rPr>
        <w:t xml:space="preserve">“unlocked a new mystery,” “descended from heaven and took people up to heaven;” [b] </w:t>
      </w:r>
      <w:r w:rsidRPr="00BD2A73">
        <w:rPr>
          <w:rFonts w:ascii="Sylfaen" w:hAnsi="Sylfaen"/>
          <w:i/>
          <w:sz w:val="28"/>
          <w:szCs w:val="28"/>
        </w:rPr>
        <w:t>Judas’s</w:t>
      </w:r>
      <w:r w:rsidRPr="00BD2A73">
        <w:rPr>
          <w:rFonts w:ascii="Sylfaen" w:hAnsi="Sylfaen"/>
          <w:b/>
          <w:i/>
          <w:sz w:val="28"/>
          <w:szCs w:val="28"/>
        </w:rPr>
        <w:t xml:space="preserve">  </w:t>
      </w:r>
      <w:r w:rsidRPr="00BD2A73">
        <w:rPr>
          <w:rFonts w:ascii="Sylfaen" w:hAnsi="Sylfaen"/>
          <w:bCs/>
          <w:sz w:val="28"/>
          <w:szCs w:val="28"/>
        </w:rPr>
        <w:t>“pride devastated him irretrievably,” “money-lover who does not have fear and shame;”</w:t>
      </w:r>
      <w:r w:rsidRPr="00BD2A73">
        <w:rPr>
          <w:rFonts w:ascii="Sylfaen" w:hAnsi="Sylfaen"/>
          <w:sz w:val="28"/>
          <w:szCs w:val="28"/>
        </w:rPr>
        <w:t xml:space="preserve"> [c] </w:t>
      </w:r>
      <w:r w:rsidRPr="00BD2A73">
        <w:rPr>
          <w:rFonts w:ascii="Sylfaen" w:hAnsi="Sylfaen"/>
          <w:i/>
          <w:sz w:val="28"/>
          <w:szCs w:val="28"/>
        </w:rPr>
        <w:t>Holy Communion</w:t>
      </w:r>
      <w:r w:rsidRPr="00BD2A73">
        <w:rPr>
          <w:rFonts w:ascii="Sylfaen" w:hAnsi="Sylfaen"/>
          <w:sz w:val="28"/>
          <w:szCs w:val="28"/>
        </w:rPr>
        <w:t xml:space="preserve">: A </w:t>
      </w:r>
      <w:r w:rsidRPr="00BD2A73">
        <w:rPr>
          <w:rFonts w:ascii="Sylfaen" w:hAnsi="Sylfaen"/>
          <w:bCs/>
          <w:sz w:val="28"/>
          <w:szCs w:val="28"/>
        </w:rPr>
        <w:t>“new table is set with unleavened bread and unmixed wine;” “all sinners who perform sorcery, crime, fornication, envy, hypocrisy and lie are deprived of Holy Communion, because they are God-killers;”</w:t>
      </w:r>
      <w:r w:rsidRPr="00BD2A73">
        <w:rPr>
          <w:rFonts w:ascii="Sylfaen" w:hAnsi="Sylfaen"/>
          <w:sz w:val="28"/>
          <w:szCs w:val="28"/>
        </w:rPr>
        <w:t xml:space="preserve"> [d] </w:t>
      </w:r>
      <w:r w:rsidRPr="00BD2A73">
        <w:rPr>
          <w:rFonts w:ascii="Sylfaen" w:hAnsi="Sylfaen"/>
          <w:i/>
          <w:sz w:val="28"/>
          <w:szCs w:val="28"/>
        </w:rPr>
        <w:t>Baptism</w:t>
      </w:r>
      <w:r w:rsidRPr="00BD2A73">
        <w:rPr>
          <w:rFonts w:ascii="Sylfaen" w:hAnsi="Sylfaen"/>
          <w:iCs/>
          <w:sz w:val="28"/>
          <w:szCs w:val="28"/>
        </w:rPr>
        <w:t>:</w:t>
      </w:r>
      <w:r w:rsidRPr="00BD2A73">
        <w:rPr>
          <w:rFonts w:ascii="Sylfaen" w:hAnsi="Sylfaen"/>
          <w:sz w:val="28"/>
          <w:szCs w:val="28"/>
        </w:rPr>
        <w:t xml:space="preserve"> </w:t>
      </w:r>
      <w:r w:rsidRPr="00BD2A73">
        <w:rPr>
          <w:rFonts w:ascii="Sylfaen" w:hAnsi="Sylfaen"/>
          <w:bCs/>
          <w:sz w:val="28"/>
          <w:szCs w:val="28"/>
        </w:rPr>
        <w:t xml:space="preserve">“If we confess our sins we will be forgiven;” [e] </w:t>
      </w:r>
      <w:r w:rsidRPr="00BD2A73">
        <w:rPr>
          <w:rFonts w:ascii="Sylfaen" w:hAnsi="Sylfaen"/>
          <w:bCs/>
          <w:i/>
          <w:sz w:val="28"/>
          <w:szCs w:val="28"/>
        </w:rPr>
        <w:t>Repentance</w:t>
      </w:r>
      <w:r w:rsidRPr="00BD2A73">
        <w:rPr>
          <w:rFonts w:ascii="Sylfaen" w:hAnsi="Sylfaen"/>
          <w:bCs/>
          <w:iCs/>
          <w:sz w:val="28"/>
          <w:szCs w:val="28"/>
        </w:rPr>
        <w:t xml:space="preserve">: </w:t>
      </w:r>
      <w:r w:rsidRPr="00BD2A73">
        <w:rPr>
          <w:rFonts w:ascii="Sylfaen" w:hAnsi="Sylfaen"/>
          <w:bCs/>
          <w:sz w:val="28"/>
          <w:szCs w:val="28"/>
        </w:rPr>
        <w:t xml:space="preserve">“Evil-doers will be cleansed if they repent.” Therefore, we have “to be washed and cleansed (of our sins). Let us purge our hearts, wash our minds and purify our bodies; expel evil, pursue goodness and love each other; receive Holy Communion, be united with the Lord and always cry out: ‘Lord, through Your grace wash us also with Your own hand and make us worthy to drink from Your cup. Deliver us from our sins, expiator of faults, we beseech You.’” </w:t>
      </w:r>
    </w:p>
    <w:p w14:paraId="57724B8F" w14:textId="77777777" w:rsidR="00B858BF" w:rsidRPr="00BD2A73" w:rsidRDefault="00B858BF" w:rsidP="00B858BF">
      <w:pPr>
        <w:pStyle w:val="Title"/>
        <w:numPr>
          <w:ilvl w:val="0"/>
          <w:numId w:val="2"/>
        </w:numPr>
        <w:spacing w:after="0"/>
        <w:contextualSpacing w:val="0"/>
        <w:jc w:val="both"/>
        <w:rPr>
          <w:rFonts w:ascii="Sylfaen" w:hAnsi="Sylfaen"/>
          <w:b/>
          <w:sz w:val="28"/>
          <w:szCs w:val="28"/>
        </w:rPr>
      </w:pPr>
      <w:r w:rsidRPr="00BD2A73">
        <w:rPr>
          <w:rFonts w:ascii="Sylfaen" w:hAnsi="Sylfaen"/>
          <w:sz w:val="28"/>
          <w:szCs w:val="28"/>
        </w:rPr>
        <w:t xml:space="preserve">Prayer on the water. The actual blessing of the oil [butter] and water will come a little later. Here, after a Christological introduction, the prayer touches on the theological themes of incarnation, baptism, crucifixion, witness, mission and eschatology to prepare the ideal disposition for the requests offered to the Lord by the celebrant on behalf of the faithful. I quote: </w:t>
      </w:r>
      <w:r w:rsidRPr="00BD2A73">
        <w:rPr>
          <w:rFonts w:ascii="Sylfaen" w:hAnsi="Sylfaen"/>
          <w:bCs/>
          <w:sz w:val="28"/>
          <w:szCs w:val="28"/>
        </w:rPr>
        <w:t xml:space="preserve">“And now, we, Your servants and the sheep of Your flock, who are gathered in this holy church which was given to us by Your apostles, beseech You to send us from Your royal seat the Holy Spirit to sanctify this water for the expiation of our sins and to lead us in the right paths. Strengthened by this water, we may be able to put on our cross and walk without restraints in the heavenly path of Your commandments and partake the inheritance of Your saints who are living in </w:t>
      </w:r>
      <w:r w:rsidRPr="00BD2A73">
        <w:rPr>
          <w:rFonts w:ascii="Sylfaen" w:hAnsi="Sylfaen"/>
          <w:bCs/>
          <w:sz w:val="28"/>
          <w:szCs w:val="28"/>
        </w:rPr>
        <w:lastRenderedPageBreak/>
        <w:t>the light, and thankfully glorify the most holy Trinity, now and always, and forever and ever. Amen.”</w:t>
      </w:r>
    </w:p>
    <w:p w14:paraId="56C99ADE" w14:textId="77777777" w:rsidR="00B858BF" w:rsidRPr="00BD2A73" w:rsidRDefault="00B858BF" w:rsidP="00B858BF">
      <w:pPr>
        <w:pStyle w:val="Title"/>
        <w:jc w:val="both"/>
        <w:rPr>
          <w:rFonts w:ascii="Sylfaen" w:hAnsi="Sylfaen"/>
          <w:sz w:val="28"/>
          <w:szCs w:val="28"/>
        </w:rPr>
      </w:pPr>
    </w:p>
    <w:p w14:paraId="0F472266" w14:textId="77777777" w:rsidR="00B858BF" w:rsidRPr="00BD2A73" w:rsidRDefault="00B858BF" w:rsidP="00B858BF">
      <w:pPr>
        <w:pStyle w:val="Title"/>
        <w:numPr>
          <w:ilvl w:val="0"/>
          <w:numId w:val="2"/>
        </w:numPr>
        <w:spacing w:after="0"/>
        <w:contextualSpacing w:val="0"/>
        <w:jc w:val="both"/>
        <w:rPr>
          <w:rFonts w:ascii="Sylfaen" w:hAnsi="Sylfaen"/>
          <w:b/>
          <w:sz w:val="28"/>
          <w:szCs w:val="28"/>
        </w:rPr>
      </w:pPr>
      <w:r w:rsidRPr="00BD2A73">
        <w:rPr>
          <w:rFonts w:ascii="Sylfaen" w:hAnsi="Sylfaen"/>
          <w:sz w:val="28"/>
          <w:szCs w:val="28"/>
        </w:rPr>
        <w:t xml:space="preserve">Special prayer on the oil [butter]. In this short prayer the anointment of Jesus by a woman (Matthew 26.6–13) and the usage of oil as the symbol of the Holy Spirit by the apostles for anointing the sick (Mark 6.12) are referred to. The celebrant prays: </w:t>
      </w:r>
      <w:r w:rsidRPr="00BD2A73">
        <w:rPr>
          <w:rFonts w:ascii="Sylfaen" w:hAnsi="Sylfaen"/>
          <w:bCs/>
          <w:sz w:val="28"/>
          <w:szCs w:val="28"/>
        </w:rPr>
        <w:t>“We bless this oil for the consecration of the feet of Your faithful and we beseech Your benevolence to send us the same Spirit of graces to dwell in us and to heal our spiritual wounds.”</w:t>
      </w:r>
    </w:p>
    <w:p w14:paraId="36FF5E2D" w14:textId="77777777" w:rsidR="00B858BF" w:rsidRPr="00BD2A73" w:rsidRDefault="00B858BF" w:rsidP="00B858BF">
      <w:pPr>
        <w:pStyle w:val="Title"/>
        <w:jc w:val="both"/>
        <w:rPr>
          <w:rFonts w:ascii="Sylfaen" w:hAnsi="Sylfaen"/>
          <w:sz w:val="28"/>
          <w:szCs w:val="28"/>
        </w:rPr>
      </w:pPr>
    </w:p>
    <w:p w14:paraId="7DCCA3E2"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t>The blessing of the oil [butter] and water</w:t>
      </w:r>
      <w:r w:rsidRPr="00BD2A73">
        <w:rPr>
          <w:rFonts w:ascii="Sylfaen" w:hAnsi="Sylfaen"/>
          <w:i/>
          <w:sz w:val="28"/>
          <w:szCs w:val="28"/>
        </w:rPr>
        <w:t xml:space="preserve"> </w:t>
      </w:r>
      <w:r w:rsidRPr="00BD2A73">
        <w:rPr>
          <w:rFonts w:ascii="Sylfaen" w:hAnsi="Sylfaen"/>
          <w:sz w:val="28"/>
          <w:szCs w:val="28"/>
        </w:rPr>
        <w:t xml:space="preserve">with the Holy Cross and Holy Gospel (repeated thrice): </w:t>
      </w:r>
      <w:r w:rsidRPr="00BD2A73">
        <w:rPr>
          <w:rFonts w:ascii="Sylfaen" w:hAnsi="Sylfaen"/>
          <w:bCs/>
          <w:sz w:val="28"/>
          <w:szCs w:val="28"/>
        </w:rPr>
        <w:t>“Amen. Alleluia, alleluia, alleluia. May this oil and water be blessed and sanctified by the sign of the Holy Cross and by the Holy Gospel and by the grace of this day, in the name of the Father and of the Son and of the Holy Spirit, now and always, and forever and ever. Amen.”</w:t>
      </w:r>
    </w:p>
    <w:p w14:paraId="2EB81681" w14:textId="77777777" w:rsidR="00B858BF" w:rsidRPr="00BD2A73" w:rsidRDefault="00B858BF" w:rsidP="00B858BF">
      <w:pPr>
        <w:pStyle w:val="Title"/>
        <w:jc w:val="both"/>
        <w:rPr>
          <w:rFonts w:ascii="Sylfaen" w:hAnsi="Sylfaen"/>
          <w:sz w:val="28"/>
          <w:szCs w:val="28"/>
        </w:rPr>
      </w:pPr>
    </w:p>
    <w:p w14:paraId="67442103"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t xml:space="preserve">The Deacon’s bidding: </w:t>
      </w:r>
      <w:r w:rsidRPr="00BD2A73">
        <w:rPr>
          <w:rFonts w:ascii="Sylfaen" w:hAnsi="Sylfaen"/>
          <w:bCs/>
          <w:sz w:val="28"/>
          <w:szCs w:val="28"/>
        </w:rPr>
        <w:t>“By the holy Cross let us beseech the Lord that He may thereby deliver us from our sins and save us by the grace of His mercy. Almighty Lord, our God, save us and have mercy.”</w:t>
      </w:r>
    </w:p>
    <w:p w14:paraId="3BB35B3D" w14:textId="77777777" w:rsidR="00B858BF" w:rsidRPr="00BD2A73" w:rsidRDefault="00B858BF" w:rsidP="00B858BF">
      <w:pPr>
        <w:pStyle w:val="Title"/>
        <w:jc w:val="both"/>
        <w:rPr>
          <w:rFonts w:ascii="Sylfaen" w:hAnsi="Sylfaen"/>
          <w:sz w:val="28"/>
          <w:szCs w:val="28"/>
        </w:rPr>
      </w:pPr>
    </w:p>
    <w:p w14:paraId="6AC00342" w14:textId="77777777" w:rsidR="00B858BF" w:rsidRPr="00BD2A73" w:rsidRDefault="00B858BF" w:rsidP="00B858BF">
      <w:pPr>
        <w:pStyle w:val="Title"/>
        <w:numPr>
          <w:ilvl w:val="0"/>
          <w:numId w:val="2"/>
        </w:numPr>
        <w:spacing w:after="0"/>
        <w:contextualSpacing w:val="0"/>
        <w:jc w:val="both"/>
        <w:rPr>
          <w:rFonts w:ascii="Sylfaen" w:hAnsi="Sylfaen"/>
          <w:b/>
          <w:sz w:val="28"/>
          <w:szCs w:val="28"/>
        </w:rPr>
      </w:pPr>
      <w:r w:rsidRPr="00BD2A73">
        <w:rPr>
          <w:rFonts w:ascii="Sylfaen" w:hAnsi="Sylfaen"/>
          <w:sz w:val="28"/>
          <w:szCs w:val="28"/>
        </w:rPr>
        <w:t xml:space="preserve">Prayer: </w:t>
      </w:r>
      <w:r w:rsidRPr="00BD2A73">
        <w:rPr>
          <w:rFonts w:ascii="Sylfaen" w:hAnsi="Sylfaen"/>
          <w:bCs/>
          <w:sz w:val="28"/>
          <w:szCs w:val="28"/>
        </w:rPr>
        <w:t>“Lord have mercy, Lord have mercy, Lord have mercy. Christ our God, protect us under the shadow of Your holy and venerable Cross in peace. Deliver us from the visible and invisible enemy [Satan]. Make us worthy to thankfully glorify You with the Father and the Holy Spirit, now and always, and forever and ever. Amen.”</w:t>
      </w:r>
    </w:p>
    <w:p w14:paraId="6349DB7B" w14:textId="77777777" w:rsidR="00B858BF" w:rsidRPr="00BD2A73" w:rsidRDefault="00B858BF" w:rsidP="00B858BF">
      <w:pPr>
        <w:pStyle w:val="Title"/>
        <w:jc w:val="both"/>
        <w:rPr>
          <w:rFonts w:ascii="Sylfaen" w:hAnsi="Sylfaen"/>
          <w:sz w:val="28"/>
          <w:szCs w:val="28"/>
        </w:rPr>
      </w:pPr>
    </w:p>
    <w:p w14:paraId="2375FC17" w14:textId="77777777" w:rsidR="00B858BF" w:rsidRPr="0085518F" w:rsidRDefault="00B858BF" w:rsidP="00B858BF">
      <w:pPr>
        <w:pStyle w:val="Title"/>
        <w:jc w:val="both"/>
        <w:rPr>
          <w:rFonts w:ascii="Sylfaen" w:hAnsi="Sylfaen"/>
          <w:sz w:val="24"/>
          <w:szCs w:val="24"/>
        </w:rPr>
      </w:pPr>
      <w:r w:rsidRPr="0085518F">
        <w:rPr>
          <w:rFonts w:ascii="Sylfaen" w:hAnsi="Sylfaen"/>
          <w:sz w:val="24"/>
          <w:szCs w:val="24"/>
        </w:rPr>
        <w:t xml:space="preserve">THE CELEBRANT TAKES OFF HIS MANTLE, TIES A WHITE CLOTH AROUND HIS LOINS AND STARTS WASHING THE RIGHT FOOT OF THE TWELVE ‘DISCIPLES.’ THEN, HE ANOINTS THE FOOT, MAKING THE SIGN OF THE CROSS WITH THE OIL [BUTTER], AND PLACES A PIECE OF COTTON ON THE CROSS. THE ‘DISCIPLES’ KISS THE CELEBRANT’S RIGHT HAND, THE HOLY CROSS AND THE HOLY GOSPEL, AND RESUME THEIR PLACES. FAITHFUL MAY BRING THEIR CHILDREN TO THE BEMA. THE PRIEST WILL WASH THEIR RIGHT FEET AS WELL. </w:t>
      </w:r>
    </w:p>
    <w:p w14:paraId="0054C23F" w14:textId="77777777" w:rsidR="00B858BF" w:rsidRPr="00BD2A73" w:rsidRDefault="00B858BF" w:rsidP="00B858BF">
      <w:pPr>
        <w:pStyle w:val="Title"/>
        <w:jc w:val="both"/>
        <w:rPr>
          <w:rFonts w:ascii="Sylfaen" w:hAnsi="Sylfaen"/>
          <w:sz w:val="28"/>
          <w:szCs w:val="28"/>
        </w:rPr>
      </w:pPr>
    </w:p>
    <w:p w14:paraId="4CC6042B" w14:textId="174E9652" w:rsidR="00B858BF" w:rsidRPr="00BD2A73" w:rsidRDefault="00B858BF" w:rsidP="0085518F">
      <w:pPr>
        <w:pStyle w:val="Title"/>
        <w:jc w:val="both"/>
        <w:rPr>
          <w:rFonts w:ascii="Sylfaen" w:hAnsi="Sylfaen"/>
          <w:sz w:val="28"/>
          <w:szCs w:val="28"/>
        </w:rPr>
      </w:pPr>
      <w:r w:rsidRPr="00BD2A73">
        <w:rPr>
          <w:rFonts w:ascii="Sylfaen" w:hAnsi="Sylfaen"/>
          <w:sz w:val="28"/>
          <w:szCs w:val="28"/>
        </w:rPr>
        <w:t xml:space="preserve">During the ceremony, the choir sings a hymn, composed by Catholicos St. Nerses the Graceful (1100–1173), depicting the final days and stages of Christ’s earthly life and ministry. </w:t>
      </w:r>
    </w:p>
    <w:p w14:paraId="639AC78D"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lastRenderedPageBreak/>
        <w:t>The celebrant delivers a sermon.</w:t>
      </w:r>
    </w:p>
    <w:p w14:paraId="43E65592" w14:textId="77777777" w:rsidR="00B858BF" w:rsidRPr="00BD2A73" w:rsidRDefault="00B858BF" w:rsidP="00B858BF">
      <w:pPr>
        <w:pStyle w:val="Title"/>
        <w:jc w:val="both"/>
        <w:rPr>
          <w:rFonts w:ascii="Sylfaen" w:hAnsi="Sylfaen"/>
          <w:sz w:val="28"/>
          <w:szCs w:val="28"/>
        </w:rPr>
      </w:pPr>
    </w:p>
    <w:p w14:paraId="766DAAB6"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t>The Gospel passage (John 13.12–15) emphasizes Christian witness and mission, life and service.</w:t>
      </w:r>
    </w:p>
    <w:p w14:paraId="683AFECD" w14:textId="77777777" w:rsidR="00B858BF" w:rsidRPr="00BD2A73" w:rsidRDefault="00B858BF" w:rsidP="00B858BF">
      <w:pPr>
        <w:pStyle w:val="Title"/>
        <w:jc w:val="both"/>
        <w:rPr>
          <w:rFonts w:ascii="Sylfaen" w:hAnsi="Sylfaen"/>
          <w:sz w:val="28"/>
          <w:szCs w:val="28"/>
        </w:rPr>
      </w:pPr>
    </w:p>
    <w:p w14:paraId="3A4DF3E3"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t>The Deacon’s bidding:</w:t>
      </w:r>
      <w:r w:rsidRPr="00BD2A73">
        <w:rPr>
          <w:rFonts w:ascii="Sylfaen" w:hAnsi="Sylfaen"/>
          <w:i/>
          <w:sz w:val="28"/>
          <w:szCs w:val="28"/>
        </w:rPr>
        <w:t xml:space="preserve"> </w:t>
      </w:r>
      <w:r w:rsidRPr="00BD2A73">
        <w:rPr>
          <w:rFonts w:ascii="Sylfaen" w:hAnsi="Sylfaen"/>
          <w:bCs/>
          <w:sz w:val="28"/>
          <w:szCs w:val="28"/>
        </w:rPr>
        <w:t>“In one accord let us beseech the Lord for His merciful grace. Almighty Lord may save us and have mercy upon us.” The Choir sings, “Save us, Lord. Lord have mercy, Lord have mercy, Lord have mercy.”</w:t>
      </w:r>
      <w:r w:rsidRPr="00BD2A73">
        <w:rPr>
          <w:rFonts w:ascii="Sylfaen" w:hAnsi="Sylfaen"/>
          <w:sz w:val="28"/>
          <w:szCs w:val="28"/>
        </w:rPr>
        <w:t xml:space="preserve"> The celebrant raises the Holy Gospel.  </w:t>
      </w:r>
    </w:p>
    <w:p w14:paraId="5B921724" w14:textId="77777777" w:rsidR="00B858BF" w:rsidRPr="00BD2A73" w:rsidRDefault="00B858BF" w:rsidP="00B858BF">
      <w:pPr>
        <w:pStyle w:val="Title"/>
        <w:jc w:val="both"/>
        <w:rPr>
          <w:rFonts w:ascii="Sylfaen" w:hAnsi="Sylfaen"/>
          <w:sz w:val="28"/>
          <w:szCs w:val="28"/>
        </w:rPr>
      </w:pPr>
    </w:p>
    <w:p w14:paraId="0E8EAB74" w14:textId="77777777" w:rsidR="00B858BF" w:rsidRPr="00BD2A73" w:rsidRDefault="00B858BF" w:rsidP="00B858BF">
      <w:pPr>
        <w:pStyle w:val="Title"/>
        <w:numPr>
          <w:ilvl w:val="0"/>
          <w:numId w:val="2"/>
        </w:numPr>
        <w:spacing w:after="0"/>
        <w:contextualSpacing w:val="0"/>
        <w:jc w:val="both"/>
        <w:rPr>
          <w:rFonts w:ascii="Sylfaen" w:hAnsi="Sylfaen"/>
          <w:bCs/>
          <w:sz w:val="28"/>
          <w:szCs w:val="28"/>
        </w:rPr>
      </w:pPr>
      <w:r w:rsidRPr="00BD2A73">
        <w:rPr>
          <w:rFonts w:ascii="Sylfaen" w:hAnsi="Sylfaen"/>
          <w:sz w:val="28"/>
          <w:szCs w:val="28"/>
        </w:rPr>
        <w:t xml:space="preserve">The celebrant’s prayer: </w:t>
      </w:r>
      <w:r w:rsidRPr="00BD2A73">
        <w:rPr>
          <w:rFonts w:ascii="Sylfaen" w:hAnsi="Sylfaen"/>
          <w:bCs/>
          <w:sz w:val="28"/>
          <w:szCs w:val="28"/>
        </w:rPr>
        <w:t>“King of peace, helper and savior, Christ our God, protect and keep Your people under the shadow of Your holy and venerable Cross in peace. Deliver us from the visible and invisible enemy [Satan]. Make us worthy to thankfully glorify You with the Father and the Holy Spirit, now and always, and forever and ever. Amen.”</w:t>
      </w:r>
    </w:p>
    <w:p w14:paraId="12543FC9" w14:textId="77777777" w:rsidR="00B858BF" w:rsidRPr="00BD2A73" w:rsidRDefault="00B858BF" w:rsidP="00B858BF">
      <w:pPr>
        <w:pStyle w:val="Title"/>
        <w:jc w:val="both"/>
        <w:rPr>
          <w:rFonts w:ascii="Sylfaen" w:hAnsi="Sylfaen"/>
          <w:sz w:val="28"/>
          <w:szCs w:val="28"/>
        </w:rPr>
      </w:pPr>
    </w:p>
    <w:p w14:paraId="451FAFCD" w14:textId="77777777" w:rsidR="00B858BF" w:rsidRPr="00BD2A73" w:rsidRDefault="00B858BF" w:rsidP="00B858BF">
      <w:pPr>
        <w:pStyle w:val="Title"/>
        <w:numPr>
          <w:ilvl w:val="0"/>
          <w:numId w:val="2"/>
        </w:numPr>
        <w:spacing w:after="0"/>
        <w:contextualSpacing w:val="0"/>
        <w:jc w:val="both"/>
        <w:rPr>
          <w:rFonts w:ascii="Sylfaen" w:hAnsi="Sylfaen"/>
          <w:sz w:val="28"/>
          <w:szCs w:val="28"/>
        </w:rPr>
      </w:pPr>
      <w:r w:rsidRPr="00BD2A73">
        <w:rPr>
          <w:rFonts w:ascii="Sylfaen" w:hAnsi="Sylfaen"/>
          <w:sz w:val="28"/>
          <w:szCs w:val="28"/>
        </w:rPr>
        <w:t xml:space="preserve"> The service is concluded with The Lord’s Prayer, sung by all.</w:t>
      </w:r>
    </w:p>
    <w:p w14:paraId="6BA824A3" w14:textId="77777777" w:rsidR="00B858BF" w:rsidRPr="00BD2A73" w:rsidRDefault="00B858BF" w:rsidP="00B858BF">
      <w:pPr>
        <w:pStyle w:val="Title"/>
        <w:jc w:val="both"/>
        <w:rPr>
          <w:rFonts w:ascii="Sylfaen" w:hAnsi="Sylfaen"/>
          <w:sz w:val="28"/>
          <w:szCs w:val="28"/>
        </w:rPr>
      </w:pPr>
    </w:p>
    <w:p w14:paraId="2C9260E6" w14:textId="77777777" w:rsidR="00B858BF" w:rsidRPr="00BD2A73" w:rsidRDefault="00B858BF" w:rsidP="005C3455">
      <w:pPr>
        <w:pStyle w:val="Title"/>
        <w:jc w:val="center"/>
        <w:rPr>
          <w:rFonts w:ascii="Sylfaen" w:hAnsi="Sylfaen"/>
          <w:sz w:val="28"/>
          <w:szCs w:val="28"/>
        </w:rPr>
      </w:pPr>
      <w:r w:rsidRPr="00BD2A73">
        <w:rPr>
          <w:rFonts w:ascii="Sylfaen" w:hAnsi="Sylfaen"/>
          <w:sz w:val="28"/>
          <w:szCs w:val="28"/>
        </w:rPr>
        <w:t>* * *</w:t>
      </w:r>
    </w:p>
    <w:p w14:paraId="069C2FC0" w14:textId="77777777" w:rsidR="00B858BF" w:rsidRPr="00BD2A73" w:rsidRDefault="00B858BF" w:rsidP="00B858BF">
      <w:pPr>
        <w:pStyle w:val="Title"/>
        <w:rPr>
          <w:rFonts w:ascii="Sylfaen" w:hAnsi="Sylfaen"/>
          <w:sz w:val="28"/>
          <w:szCs w:val="28"/>
        </w:rPr>
      </w:pPr>
    </w:p>
    <w:p w14:paraId="30E08436"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 xml:space="preserve">We perform the ceremony of washing of the feet in order to actively participate in the impressive example of genuine Christian humility expressed by Jesus when He washed the feet of His apostles and recommended them to do the same to the others. Through this ceremony the apostles handed down to us the tradition of imitating the heavenly hosts in their humble rendering of service to the Lord. </w:t>
      </w:r>
    </w:p>
    <w:p w14:paraId="303CCC95" w14:textId="77777777" w:rsidR="00B858BF" w:rsidRPr="00BD2A73" w:rsidRDefault="00B858BF" w:rsidP="00B858BF">
      <w:pPr>
        <w:pStyle w:val="Title"/>
        <w:jc w:val="both"/>
        <w:rPr>
          <w:rFonts w:ascii="Sylfaen" w:hAnsi="Sylfaen"/>
          <w:sz w:val="28"/>
          <w:szCs w:val="28"/>
        </w:rPr>
      </w:pPr>
    </w:p>
    <w:p w14:paraId="2781361D" w14:textId="77777777" w:rsidR="00B858BF" w:rsidRPr="00BD2A73" w:rsidRDefault="00B858BF" w:rsidP="00B858BF">
      <w:pPr>
        <w:pStyle w:val="Title"/>
        <w:jc w:val="both"/>
        <w:rPr>
          <w:rFonts w:ascii="Sylfaen" w:hAnsi="Sylfaen"/>
          <w:sz w:val="28"/>
          <w:szCs w:val="28"/>
        </w:rPr>
      </w:pPr>
      <w:r w:rsidRPr="00BD2A73">
        <w:rPr>
          <w:rFonts w:ascii="Sylfaen" w:hAnsi="Sylfaen"/>
          <w:sz w:val="28"/>
          <w:szCs w:val="28"/>
        </w:rPr>
        <w:t xml:space="preserve">The blessed water and oil [butter] are sources of physical and spiritual healing and the visible signs of the abundant divine grace. </w:t>
      </w:r>
    </w:p>
    <w:p w14:paraId="2305C30A" w14:textId="77777777" w:rsidR="00B858BF" w:rsidRPr="00BD2A73" w:rsidRDefault="00B858BF" w:rsidP="00B858BF">
      <w:pPr>
        <w:pStyle w:val="Title"/>
        <w:jc w:val="both"/>
        <w:rPr>
          <w:rFonts w:ascii="Sylfaen" w:hAnsi="Sylfaen"/>
          <w:sz w:val="28"/>
          <w:szCs w:val="28"/>
        </w:rPr>
      </w:pPr>
    </w:p>
    <w:p w14:paraId="2F181B91" w14:textId="77777777" w:rsidR="00B858BF" w:rsidRPr="00BD2A73" w:rsidRDefault="00B858BF" w:rsidP="00B858BF">
      <w:pPr>
        <w:pStyle w:val="Title"/>
        <w:jc w:val="both"/>
        <w:rPr>
          <w:rFonts w:ascii="Sylfaen" w:hAnsi="Sylfaen"/>
          <w:b/>
          <w:sz w:val="28"/>
          <w:szCs w:val="28"/>
        </w:rPr>
      </w:pPr>
      <w:r w:rsidRPr="00BD2A73">
        <w:rPr>
          <w:rFonts w:ascii="Sylfaen" w:hAnsi="Sylfaen"/>
          <w:sz w:val="28"/>
          <w:szCs w:val="28"/>
        </w:rPr>
        <w:t xml:space="preserve">When this ceremony is performed in humility, in prostration, in the detestation of pride, instilled in us by the intrigues of Satan, and in love as the par excellence virtue of the whole ceremony, we achieve our goal of being with the risen Lord and glorifying Him eternally, as we pray: </w:t>
      </w:r>
      <w:r w:rsidRPr="00BD2A73">
        <w:rPr>
          <w:rFonts w:ascii="Sylfaen" w:hAnsi="Sylfaen"/>
          <w:bCs/>
          <w:sz w:val="28"/>
          <w:szCs w:val="28"/>
        </w:rPr>
        <w:t xml:space="preserve">“Clothe us, Lord in Your true humility, meekness, sweetness and love, the completion of all the commandments, that you have shown and taught Your holy disciples, to enable us to commemorate Your salvific sufferings and become worthy </w:t>
      </w:r>
      <w:r w:rsidRPr="00BD2A73">
        <w:rPr>
          <w:rFonts w:ascii="Sylfaen" w:hAnsi="Sylfaen"/>
          <w:bCs/>
          <w:sz w:val="28"/>
          <w:szCs w:val="28"/>
        </w:rPr>
        <w:lastRenderedPageBreak/>
        <w:t xml:space="preserve">to celebrate </w:t>
      </w:r>
      <w:r w:rsidRPr="00BD2A73">
        <w:rPr>
          <w:rFonts w:ascii="Sylfaen" w:hAnsi="Sylfaen"/>
          <w:bCs/>
          <w:sz w:val="28"/>
          <w:szCs w:val="28"/>
        </w:rPr>
        <w:pgNum/>
      </w:r>
      <w:r w:rsidRPr="00BD2A73">
        <w:rPr>
          <w:rFonts w:ascii="Sylfaen" w:hAnsi="Sylfaen"/>
          <w:bCs/>
          <w:sz w:val="28"/>
          <w:szCs w:val="28"/>
        </w:rPr>
        <w:t>uminouss resurrection joining them in confessing You, Christ, our God, and glorifying You with the Father and the Holy Spirit now and forever. Amen.”</w:t>
      </w:r>
    </w:p>
    <w:p w14:paraId="4AE667B6" w14:textId="77777777" w:rsidR="00B858BF" w:rsidRPr="00BD2A73" w:rsidRDefault="00B858BF" w:rsidP="00B858BF">
      <w:pPr>
        <w:pStyle w:val="Title"/>
        <w:jc w:val="both"/>
        <w:rPr>
          <w:rFonts w:ascii="Sylfaen" w:hAnsi="Sylfaen"/>
          <w:sz w:val="28"/>
          <w:szCs w:val="28"/>
        </w:rPr>
      </w:pPr>
    </w:p>
    <w:p w14:paraId="04258963" w14:textId="74F122B8" w:rsidR="00B858BF" w:rsidRPr="00BD2A73" w:rsidRDefault="00B858BF" w:rsidP="00B858BF">
      <w:pPr>
        <w:pStyle w:val="Title"/>
        <w:rPr>
          <w:rFonts w:ascii="Sylfaen" w:hAnsi="Sylfaen"/>
          <w:sz w:val="28"/>
          <w:szCs w:val="28"/>
        </w:rPr>
      </w:pPr>
      <w:r w:rsidRPr="00BD2A73">
        <w:rPr>
          <w:rFonts w:ascii="Sylfaen" w:hAnsi="Sylfaen"/>
          <w:sz w:val="28"/>
          <w:szCs w:val="28"/>
        </w:rPr>
        <w:t xml:space="preserve">2000, Antelias-Lebanon </w:t>
      </w:r>
      <w:r w:rsidRPr="00BD2A73">
        <w:rPr>
          <w:rFonts w:ascii="Sylfaen" w:hAnsi="Sylfaen"/>
          <w:sz w:val="28"/>
          <w:szCs w:val="28"/>
        </w:rPr>
        <w:tab/>
      </w:r>
      <w:r w:rsidRPr="00BD2A73">
        <w:rPr>
          <w:rFonts w:ascii="Sylfaen" w:hAnsi="Sylfaen"/>
          <w:sz w:val="28"/>
          <w:szCs w:val="28"/>
        </w:rPr>
        <w:tab/>
      </w:r>
      <w:r w:rsidRPr="00BD2A73">
        <w:rPr>
          <w:rFonts w:ascii="Sylfaen" w:hAnsi="Sylfaen"/>
          <w:sz w:val="28"/>
          <w:szCs w:val="28"/>
        </w:rPr>
        <w:tab/>
      </w:r>
      <w:r w:rsidRPr="00BD2A73">
        <w:rPr>
          <w:rFonts w:ascii="Sylfaen" w:hAnsi="Sylfaen"/>
          <w:sz w:val="28"/>
          <w:szCs w:val="28"/>
        </w:rPr>
        <w:tab/>
      </w:r>
      <w:r w:rsidRPr="00BD2A73">
        <w:rPr>
          <w:rFonts w:ascii="Sylfaen" w:hAnsi="Sylfaen"/>
          <w:sz w:val="28"/>
          <w:szCs w:val="28"/>
        </w:rPr>
        <w:tab/>
        <w:t xml:space="preserve">         </w:t>
      </w:r>
      <w:r w:rsidR="0085518F">
        <w:rPr>
          <w:rFonts w:ascii="Sylfaen" w:hAnsi="Sylfaen"/>
          <w:sz w:val="28"/>
          <w:szCs w:val="28"/>
        </w:rPr>
        <w:t xml:space="preserve">     </w:t>
      </w:r>
      <w:r w:rsidRPr="00BD2A73">
        <w:rPr>
          <w:rFonts w:ascii="Sylfaen" w:hAnsi="Sylfaen"/>
          <w:sz w:val="28"/>
          <w:szCs w:val="28"/>
        </w:rPr>
        <w:t xml:space="preserve">V. Rev. Nareg Alemezian </w:t>
      </w:r>
    </w:p>
    <w:p w14:paraId="2F144D65" w14:textId="77777777" w:rsidR="00B858BF" w:rsidRPr="00BD2A73" w:rsidRDefault="00B858BF" w:rsidP="00B858BF">
      <w:pPr>
        <w:pStyle w:val="Title"/>
        <w:rPr>
          <w:rFonts w:ascii="Sylfaen" w:hAnsi="Sylfaen"/>
          <w:sz w:val="28"/>
          <w:szCs w:val="28"/>
        </w:rPr>
      </w:pPr>
    </w:p>
    <w:p w14:paraId="38E9D889" w14:textId="77777777" w:rsidR="00B858BF" w:rsidRPr="00BD2A73" w:rsidRDefault="00B858BF" w:rsidP="00B858BF">
      <w:pPr>
        <w:pStyle w:val="Title"/>
        <w:rPr>
          <w:rFonts w:ascii="Sylfaen" w:hAnsi="Sylfaen"/>
          <w:sz w:val="28"/>
          <w:szCs w:val="28"/>
        </w:rPr>
      </w:pPr>
    </w:p>
    <w:p w14:paraId="7E24C620" w14:textId="77777777" w:rsidR="00B858BF" w:rsidRPr="00BD2A73" w:rsidRDefault="00B858BF" w:rsidP="00B858BF">
      <w:pPr>
        <w:pStyle w:val="Title"/>
        <w:rPr>
          <w:rFonts w:ascii="Sylfaen" w:hAnsi="Sylfaen"/>
          <w:sz w:val="28"/>
          <w:szCs w:val="28"/>
        </w:rPr>
      </w:pPr>
    </w:p>
    <w:p w14:paraId="576F8AC2" w14:textId="77777777" w:rsidR="007D7895" w:rsidRDefault="007D7895"/>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0CB98F" w14:textId="77777777" w:rsidR="007E02B9" w:rsidRDefault="007E02B9" w:rsidP="00D643D1">
      <w:r>
        <w:separator/>
      </w:r>
    </w:p>
  </w:endnote>
  <w:endnote w:type="continuationSeparator" w:id="0">
    <w:p w14:paraId="1F53FEBC" w14:textId="77777777" w:rsidR="007E02B9" w:rsidRDefault="007E02B9" w:rsidP="00D64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1809271"/>
      <w:docPartObj>
        <w:docPartGallery w:val="Page Numbers (Bottom of Page)"/>
        <w:docPartUnique/>
      </w:docPartObj>
    </w:sdtPr>
    <w:sdtContent>
      <w:p w14:paraId="2E0F005E" w14:textId="2E25E6A3" w:rsidR="00D47DF0" w:rsidRDefault="00D47DF0"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A5AF252" w14:textId="77777777" w:rsidR="00D47DF0" w:rsidRDefault="00D47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34845991"/>
      <w:docPartObj>
        <w:docPartGallery w:val="Page Numbers (Bottom of Page)"/>
        <w:docPartUnique/>
      </w:docPartObj>
    </w:sdtPr>
    <w:sdtContent>
      <w:p w14:paraId="7A0A6B38" w14:textId="2F062EAB" w:rsidR="00D47DF0" w:rsidRDefault="00D47DF0"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AA51A1" w14:textId="77777777" w:rsidR="00D47DF0" w:rsidRDefault="00D47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71E3F6" w14:textId="77777777" w:rsidR="007E02B9" w:rsidRDefault="007E02B9" w:rsidP="00D643D1">
      <w:r>
        <w:separator/>
      </w:r>
    </w:p>
  </w:footnote>
  <w:footnote w:type="continuationSeparator" w:id="0">
    <w:p w14:paraId="2092D877" w14:textId="77777777" w:rsidR="007E02B9" w:rsidRDefault="007E02B9" w:rsidP="00D643D1">
      <w:r>
        <w:continuationSeparator/>
      </w:r>
    </w:p>
  </w:footnote>
  <w:footnote w:id="1">
    <w:p w14:paraId="72A36D24" w14:textId="37639F88" w:rsidR="00D643D1" w:rsidRPr="00D643D1" w:rsidRDefault="00D643D1">
      <w:pPr>
        <w:pStyle w:val="FootnoteText"/>
        <w:rPr>
          <w:rFonts w:ascii="Sylfaen" w:hAnsi="Sylfaen"/>
          <w:lang w:val="en-US"/>
        </w:rPr>
      </w:pPr>
      <w:r w:rsidRPr="00D643D1">
        <w:rPr>
          <w:rStyle w:val="FootnoteReference"/>
          <w:rFonts w:ascii="Sylfaen" w:hAnsi="Sylfaen"/>
        </w:rPr>
        <w:footnoteRef/>
      </w:r>
      <w:r w:rsidRPr="00D643D1">
        <w:rPr>
          <w:rFonts w:ascii="Sylfaen" w:hAnsi="Sylfaen"/>
        </w:rPr>
        <w:t xml:space="preserve"> </w:t>
      </w:r>
      <w:r w:rsidRPr="00D643D1">
        <w:rPr>
          <w:rFonts w:ascii="Sylfaen" w:hAnsi="Sylfaen"/>
        </w:rPr>
        <w:t>In the Armenian Church the liturgical day extends from 5:00 a.m. to 5:00 p.m.</w:t>
      </w:r>
    </w:p>
  </w:footnote>
  <w:footnote w:id="2">
    <w:p w14:paraId="681C1450" w14:textId="4DD373B1" w:rsidR="00AD2C4F" w:rsidRPr="00AD2C4F" w:rsidRDefault="00AD2C4F" w:rsidP="00AD2C4F">
      <w:pPr>
        <w:pStyle w:val="FootnoteText"/>
        <w:jc w:val="both"/>
        <w:rPr>
          <w:rFonts w:ascii="Sylfaen" w:hAnsi="Sylfaen"/>
          <w:lang w:val="en-US"/>
        </w:rPr>
      </w:pPr>
      <w:r w:rsidRPr="00AD2C4F">
        <w:rPr>
          <w:rStyle w:val="FootnoteReference"/>
          <w:rFonts w:ascii="Sylfaen" w:hAnsi="Sylfaen"/>
        </w:rPr>
        <w:footnoteRef/>
      </w:r>
      <w:r w:rsidRPr="00AD2C4F">
        <w:rPr>
          <w:rFonts w:ascii="Sylfaen" w:hAnsi="Sylfaen"/>
        </w:rPr>
        <w:t xml:space="preserve"> </w:t>
      </w:r>
      <w:r w:rsidRPr="00AD2C4F">
        <w:rPr>
          <w:rFonts w:ascii="Sylfaen" w:hAnsi="Sylfaen"/>
        </w:rPr>
        <w:t>We do not know when butter replaced oil in this ceremony. After the ceremony, the faithful take butter in small containers to family members who were not able to attend the ceremony because of sickness. This differs a little in the other Oriental Orthodox Churches. In the Syrian and Indian Churches oil is still used. The Coptic, Ethiopian and Eritrean Churches do not use either oil or butter.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D207A8"/>
    <w:multiLevelType w:val="singleLevel"/>
    <w:tmpl w:val="901E59B2"/>
    <w:lvl w:ilvl="0">
      <w:start w:val="1"/>
      <w:numFmt w:val="decimal"/>
      <w:lvlText w:val="%1."/>
      <w:lvlJc w:val="left"/>
      <w:pPr>
        <w:tabs>
          <w:tab w:val="num" w:pos="360"/>
        </w:tabs>
        <w:ind w:left="360" w:hanging="360"/>
      </w:pPr>
      <w:rPr>
        <w:b w:val="0"/>
        <w:bCs/>
      </w:rPr>
    </w:lvl>
  </w:abstractNum>
  <w:abstractNum w:abstractNumId="1" w15:restartNumberingAfterBreak="0">
    <w:nsid w:val="42394B19"/>
    <w:multiLevelType w:val="singleLevel"/>
    <w:tmpl w:val="04090015"/>
    <w:lvl w:ilvl="0">
      <w:start w:val="1"/>
      <w:numFmt w:val="upperLetter"/>
      <w:lvlText w:val="%1."/>
      <w:lvlJc w:val="left"/>
      <w:pPr>
        <w:tabs>
          <w:tab w:val="num" w:pos="360"/>
        </w:tabs>
        <w:ind w:left="360" w:hanging="360"/>
      </w:pPr>
      <w:rPr>
        <w:rFonts w:hint="default"/>
      </w:rPr>
    </w:lvl>
  </w:abstractNum>
  <w:num w:numId="1" w16cid:durableId="1390684420">
    <w:abstractNumId w:val="1"/>
  </w:num>
  <w:num w:numId="2" w16cid:durableId="4709457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8BF"/>
    <w:rsid w:val="00157BF2"/>
    <w:rsid w:val="002D441E"/>
    <w:rsid w:val="003D7CBC"/>
    <w:rsid w:val="005824C9"/>
    <w:rsid w:val="005C3455"/>
    <w:rsid w:val="00734039"/>
    <w:rsid w:val="007D7895"/>
    <w:rsid w:val="007E02B9"/>
    <w:rsid w:val="0085518F"/>
    <w:rsid w:val="00AD2C4F"/>
    <w:rsid w:val="00B41865"/>
    <w:rsid w:val="00B858BF"/>
    <w:rsid w:val="00D47DF0"/>
    <w:rsid w:val="00D643D1"/>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ACA8EAF"/>
  <w15:chartTrackingRefBased/>
  <w15:docId w15:val="{7A9777CC-6259-4944-BA44-5B9A2BEF6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58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58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58B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58B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858B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858B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858B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858B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858B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8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58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58B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58B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858B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858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858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858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858BF"/>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B858BF"/>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B858B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858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8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858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58BF"/>
    <w:rPr>
      <w:i/>
      <w:iCs/>
      <w:color w:val="404040" w:themeColor="text1" w:themeTint="BF"/>
    </w:rPr>
  </w:style>
  <w:style w:type="paragraph" w:styleId="ListParagraph">
    <w:name w:val="List Paragraph"/>
    <w:basedOn w:val="Normal"/>
    <w:uiPriority w:val="34"/>
    <w:qFormat/>
    <w:rsid w:val="00B858BF"/>
    <w:pPr>
      <w:ind w:left="720"/>
      <w:contextualSpacing/>
    </w:pPr>
  </w:style>
  <w:style w:type="character" w:styleId="IntenseEmphasis">
    <w:name w:val="Intense Emphasis"/>
    <w:basedOn w:val="DefaultParagraphFont"/>
    <w:uiPriority w:val="21"/>
    <w:qFormat/>
    <w:rsid w:val="00B858BF"/>
    <w:rPr>
      <w:i/>
      <w:iCs/>
      <w:color w:val="2F5496" w:themeColor="accent1" w:themeShade="BF"/>
    </w:rPr>
  </w:style>
  <w:style w:type="paragraph" w:styleId="IntenseQuote">
    <w:name w:val="Intense Quote"/>
    <w:basedOn w:val="Normal"/>
    <w:next w:val="Normal"/>
    <w:link w:val="IntenseQuoteChar"/>
    <w:uiPriority w:val="30"/>
    <w:qFormat/>
    <w:rsid w:val="00B858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58BF"/>
    <w:rPr>
      <w:i/>
      <w:iCs/>
      <w:color w:val="2F5496" w:themeColor="accent1" w:themeShade="BF"/>
    </w:rPr>
  </w:style>
  <w:style w:type="character" w:styleId="IntenseReference">
    <w:name w:val="Intense Reference"/>
    <w:basedOn w:val="DefaultParagraphFont"/>
    <w:uiPriority w:val="32"/>
    <w:qFormat/>
    <w:rsid w:val="00B858BF"/>
    <w:rPr>
      <w:b/>
      <w:bCs/>
      <w:smallCaps/>
      <w:color w:val="2F5496" w:themeColor="accent1" w:themeShade="BF"/>
      <w:spacing w:val="5"/>
    </w:rPr>
  </w:style>
  <w:style w:type="paragraph" w:styleId="FootnoteText">
    <w:name w:val="footnote text"/>
    <w:basedOn w:val="Normal"/>
    <w:link w:val="FootnoteTextChar"/>
    <w:unhideWhenUsed/>
    <w:rsid w:val="00B858BF"/>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rsid w:val="00B858BF"/>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D643D1"/>
    <w:rPr>
      <w:vertAlign w:val="superscript"/>
    </w:rPr>
  </w:style>
  <w:style w:type="paragraph" w:styleId="Footer">
    <w:name w:val="footer"/>
    <w:basedOn w:val="Normal"/>
    <w:link w:val="FooterChar"/>
    <w:uiPriority w:val="99"/>
    <w:unhideWhenUsed/>
    <w:rsid w:val="00D47DF0"/>
    <w:pPr>
      <w:tabs>
        <w:tab w:val="center" w:pos="4680"/>
        <w:tab w:val="right" w:pos="9360"/>
      </w:tabs>
    </w:pPr>
  </w:style>
  <w:style w:type="character" w:customStyle="1" w:styleId="FooterChar">
    <w:name w:val="Footer Char"/>
    <w:basedOn w:val="DefaultParagraphFont"/>
    <w:link w:val="Footer"/>
    <w:uiPriority w:val="99"/>
    <w:rsid w:val="00D47DF0"/>
  </w:style>
  <w:style w:type="character" w:styleId="PageNumber">
    <w:name w:val="page number"/>
    <w:basedOn w:val="DefaultParagraphFont"/>
    <w:uiPriority w:val="99"/>
    <w:semiHidden/>
    <w:unhideWhenUsed/>
    <w:rsid w:val="00D47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CD2F9-AAC7-7840-925C-24D91038F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9</Pages>
  <Words>2536</Words>
  <Characters>14457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2026-07-08T17:22:00Z</dcterms:created>
  <dcterms:modified xsi:type="dcterms:W3CDTF">2026-07-08T17:51:00Z</dcterms:modified>
</cp:coreProperties>
</file>