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28C8DD6D" w14:textId="77777777" w:rsidR="0084722A" w:rsidRPr="003F0A7D" w:rsidRDefault="0084722A" w:rsidP="009316FB">
      <w:pPr>
        <w:pStyle w:val="BodyText"/>
        <w:spacing w:after="0"/>
        <w:rPr>
          <w:rFonts w:ascii="Sylfaen" w:hAnsi="Sylfaen"/>
          <w:b/>
          <w:bCs/>
        </w:rPr>
      </w:pPr>
      <w:r w:rsidRPr="003F0A7D">
        <w:rPr>
          <w:rFonts w:ascii="Sylfaen" w:hAnsi="Sylfaen"/>
          <w:b/>
          <w:bCs/>
        </w:rPr>
        <w:t>INTER-ORTHODOX PREPARATORY MEETING</w:t>
      </w:r>
    </w:p>
    <w:p w14:paraId="3CE36CC0" w14:textId="77777777" w:rsidR="0084722A" w:rsidRPr="003F0A7D" w:rsidRDefault="0084722A" w:rsidP="009316FB">
      <w:pPr>
        <w:pStyle w:val="BodyText"/>
        <w:spacing w:after="0"/>
        <w:rPr>
          <w:rFonts w:ascii="Sylfaen" w:hAnsi="Sylfaen"/>
          <w:b/>
          <w:bCs/>
        </w:rPr>
      </w:pPr>
      <w:r w:rsidRPr="003F0A7D">
        <w:rPr>
          <w:rFonts w:ascii="Sylfaen" w:hAnsi="Sylfaen"/>
          <w:b/>
          <w:bCs/>
        </w:rPr>
        <w:t>FOR THE CONFERENCE ON WORLD MISSION</w:t>
      </w:r>
    </w:p>
    <w:p w14:paraId="7BCFC688" w14:textId="77777777" w:rsidR="0084722A" w:rsidRPr="003F0A7D" w:rsidRDefault="0084722A" w:rsidP="009316FB">
      <w:pPr>
        <w:pStyle w:val="BodyText"/>
        <w:spacing w:after="0"/>
        <w:rPr>
          <w:rFonts w:ascii="Sylfaen" w:hAnsi="Sylfaen"/>
          <w:b/>
          <w:bCs/>
        </w:rPr>
      </w:pPr>
      <w:r w:rsidRPr="003F0A7D">
        <w:rPr>
          <w:rFonts w:ascii="Sylfaen" w:hAnsi="Sylfaen"/>
          <w:b/>
          <w:bCs/>
        </w:rPr>
        <w:t>AND EVANGELISM (CWME)</w:t>
      </w:r>
    </w:p>
    <w:p w14:paraId="6D0045DE" w14:textId="77777777" w:rsidR="0084722A" w:rsidRPr="003F0A7D" w:rsidRDefault="0084722A" w:rsidP="009316FB">
      <w:pPr>
        <w:pStyle w:val="BodyText"/>
        <w:spacing w:after="0"/>
        <w:rPr>
          <w:rFonts w:ascii="Sylfaen" w:hAnsi="Sylfaen"/>
          <w:b/>
          <w:bCs/>
        </w:rPr>
      </w:pPr>
      <w:r w:rsidRPr="003F0A7D">
        <w:rPr>
          <w:rFonts w:ascii="Sylfaen" w:hAnsi="Sylfaen"/>
          <w:b/>
          <w:bCs/>
        </w:rPr>
        <w:t>Addis Ababa, Ethiopia, January 19–27, 1996</w:t>
      </w:r>
    </w:p>
    <w:p w14:paraId="3E85363B" w14:textId="77777777" w:rsidR="0084722A" w:rsidRPr="00F81847" w:rsidRDefault="0084722A" w:rsidP="009316FB">
      <w:pPr>
        <w:pStyle w:val="BodyText"/>
        <w:spacing w:after="0"/>
        <w:rPr>
          <w:rFonts w:ascii="Sylfaen" w:hAnsi="Sylfaen"/>
          <w:sz w:val="32"/>
          <w:szCs w:val="32"/>
        </w:rPr>
      </w:pPr>
    </w:p>
    <w:p w14:paraId="177E5485" w14:textId="77777777" w:rsidR="0084722A" w:rsidRPr="00F81847" w:rsidRDefault="0084722A" w:rsidP="009316FB">
      <w:pPr>
        <w:pStyle w:val="BodyText"/>
        <w:spacing w:after="0"/>
        <w:rPr>
          <w:rFonts w:ascii="Sylfaen" w:hAnsi="Sylfaen"/>
          <w:sz w:val="32"/>
          <w:szCs w:val="32"/>
        </w:rPr>
      </w:pPr>
    </w:p>
    <w:p w14:paraId="647D390C" w14:textId="77777777" w:rsidR="0084722A" w:rsidRPr="003F0A7D" w:rsidRDefault="0084722A" w:rsidP="009316FB">
      <w:pPr>
        <w:pStyle w:val="BodyText"/>
        <w:spacing w:after="0"/>
        <w:jc w:val="center"/>
        <w:rPr>
          <w:rFonts w:ascii="Sylfaen" w:hAnsi="Sylfaen"/>
          <w:sz w:val="32"/>
          <w:szCs w:val="32"/>
        </w:rPr>
      </w:pPr>
      <w:r w:rsidRPr="003F0A7D">
        <w:rPr>
          <w:rFonts w:ascii="Sylfaen" w:hAnsi="Sylfaen"/>
          <w:sz w:val="32"/>
          <w:szCs w:val="32"/>
        </w:rPr>
        <w:t>CALLED TO ONE HOPE:</w:t>
      </w:r>
    </w:p>
    <w:p w14:paraId="33026D2F" w14:textId="77777777" w:rsidR="0084722A" w:rsidRPr="003F0A7D" w:rsidRDefault="0084722A" w:rsidP="009316FB">
      <w:pPr>
        <w:pStyle w:val="BodyText"/>
        <w:spacing w:after="0"/>
        <w:jc w:val="center"/>
        <w:rPr>
          <w:rFonts w:ascii="Sylfaen" w:hAnsi="Sylfaen"/>
          <w:sz w:val="32"/>
          <w:szCs w:val="32"/>
        </w:rPr>
      </w:pPr>
      <w:r w:rsidRPr="003F0A7D">
        <w:rPr>
          <w:rFonts w:ascii="Sylfaen" w:hAnsi="Sylfaen"/>
          <w:sz w:val="32"/>
          <w:szCs w:val="32"/>
        </w:rPr>
        <w:t>THE GOSPEL IN DIVERSE CULTURES</w:t>
      </w:r>
    </w:p>
    <w:p w14:paraId="7F236628" w14:textId="77777777" w:rsidR="0084722A" w:rsidRPr="00F81847" w:rsidRDefault="0084722A" w:rsidP="009316FB">
      <w:pPr>
        <w:pStyle w:val="BodyText"/>
        <w:spacing w:after="0"/>
        <w:jc w:val="both"/>
        <w:rPr>
          <w:rFonts w:ascii="Sylfaen" w:hAnsi="Sylfaen"/>
          <w:sz w:val="28"/>
          <w:szCs w:val="28"/>
        </w:rPr>
      </w:pPr>
    </w:p>
    <w:p w14:paraId="0C1314AE" w14:textId="35ECF644" w:rsidR="0084722A" w:rsidRPr="00F81847" w:rsidRDefault="0084722A" w:rsidP="009316FB">
      <w:pPr>
        <w:pStyle w:val="BodyText"/>
        <w:spacing w:after="0"/>
        <w:jc w:val="both"/>
        <w:rPr>
          <w:rFonts w:ascii="Sylfaen" w:hAnsi="Sylfaen"/>
          <w:sz w:val="28"/>
          <w:szCs w:val="28"/>
        </w:rPr>
      </w:pPr>
      <w:r w:rsidRPr="00F81847">
        <w:rPr>
          <w:rFonts w:ascii="Sylfaen" w:hAnsi="Sylfaen"/>
          <w:sz w:val="28"/>
          <w:szCs w:val="28"/>
        </w:rPr>
        <w:t>In response to the Great Commission (Mt 28.18–20), Christianity is now a worldwide phenomenon having a vital influence on all sectors of human life. In traditional Orthodox communities, there is no separation between Church and culture. Church and culture sustained and enriched one another. But in contemporary societies, this organic link between Church and culture has been severed at the root as the natural consequence of segregation of state and religion, technical culture and spiritual culture. Today, when we speak about Christ, about Christianity and about the Gospel we speak in the framework of a given culture</w:t>
      </w:r>
      <w:r w:rsidR="00E42943">
        <w:rPr>
          <w:rStyle w:val="FootnoteReference"/>
          <w:rFonts w:ascii="Sylfaen" w:hAnsi="Sylfaen"/>
          <w:sz w:val="28"/>
          <w:szCs w:val="28"/>
        </w:rPr>
        <w:footnoteReference w:id="1"/>
      </w:r>
      <w:r w:rsidRPr="00F81847">
        <w:rPr>
          <w:rFonts w:ascii="Sylfaen" w:hAnsi="Sylfaen"/>
          <w:sz w:val="28"/>
          <w:szCs w:val="28"/>
        </w:rPr>
        <w:t xml:space="preserve">, </w:t>
      </w:r>
      <w:r w:rsidRPr="00F81847">
        <w:rPr>
          <w:rFonts w:ascii="Sylfaen" w:hAnsi="Sylfaen"/>
          <w:sz w:val="28"/>
          <w:szCs w:val="28"/>
        </w:rPr>
        <w:lastRenderedPageBreak/>
        <w:t>and mine is the Armenian and especially the Armenian-American cultural background.</w:t>
      </w:r>
    </w:p>
    <w:p w14:paraId="530D0C56" w14:textId="77777777" w:rsidR="0084722A" w:rsidRPr="00F81847" w:rsidRDefault="0084722A" w:rsidP="009316FB">
      <w:pPr>
        <w:pStyle w:val="BodyText"/>
        <w:spacing w:after="0"/>
        <w:jc w:val="both"/>
        <w:rPr>
          <w:rFonts w:ascii="Sylfaen" w:hAnsi="Sylfaen"/>
          <w:sz w:val="28"/>
          <w:szCs w:val="28"/>
        </w:rPr>
      </w:pPr>
    </w:p>
    <w:p w14:paraId="369F10C4" w14:textId="5DDC8E09" w:rsidR="0084722A" w:rsidRPr="00F81847" w:rsidRDefault="0084722A" w:rsidP="009316FB">
      <w:pPr>
        <w:pStyle w:val="BodyText"/>
        <w:spacing w:after="0"/>
        <w:jc w:val="both"/>
        <w:rPr>
          <w:rFonts w:ascii="Sylfaen" w:hAnsi="Sylfaen"/>
          <w:sz w:val="28"/>
          <w:szCs w:val="28"/>
        </w:rPr>
      </w:pPr>
      <w:r w:rsidRPr="00F81847">
        <w:rPr>
          <w:rFonts w:ascii="Sylfaen" w:hAnsi="Sylfaen"/>
          <w:sz w:val="28"/>
          <w:szCs w:val="28"/>
        </w:rPr>
        <w:t>I come from the most multi-cultural and multi-faith country, the United States of America</w:t>
      </w:r>
      <w:r w:rsidR="00B344CF">
        <w:rPr>
          <w:rStyle w:val="FootnoteReference"/>
          <w:rFonts w:ascii="Sylfaen" w:hAnsi="Sylfaen"/>
          <w:sz w:val="28"/>
          <w:szCs w:val="28"/>
        </w:rPr>
        <w:footnoteReference w:id="2"/>
      </w:r>
      <w:r w:rsidRPr="00F81847">
        <w:rPr>
          <w:rFonts w:ascii="Sylfaen" w:hAnsi="Sylfaen"/>
          <w:sz w:val="28"/>
          <w:szCs w:val="28"/>
        </w:rPr>
        <w:t>, and I will try to share with you my experiences as a parish priest serving the Armenian Orthodox Church of New Jersey.</w:t>
      </w:r>
    </w:p>
    <w:p w14:paraId="0F52FAA9" w14:textId="77777777" w:rsidR="0084722A" w:rsidRPr="00F81847" w:rsidRDefault="0084722A" w:rsidP="009316FB">
      <w:pPr>
        <w:pStyle w:val="BodyText"/>
        <w:spacing w:after="0"/>
        <w:jc w:val="both"/>
        <w:rPr>
          <w:rFonts w:ascii="Sylfaen" w:hAnsi="Sylfaen"/>
          <w:sz w:val="28"/>
          <w:szCs w:val="28"/>
        </w:rPr>
      </w:pPr>
    </w:p>
    <w:p w14:paraId="7D66D57F" w14:textId="77C9C153" w:rsidR="0084722A" w:rsidRPr="00F81847" w:rsidRDefault="0084722A" w:rsidP="009316FB">
      <w:pPr>
        <w:pStyle w:val="BodyText"/>
        <w:spacing w:after="0"/>
        <w:jc w:val="both"/>
        <w:rPr>
          <w:rFonts w:ascii="Sylfaen" w:hAnsi="Sylfaen"/>
          <w:sz w:val="28"/>
          <w:szCs w:val="28"/>
        </w:rPr>
      </w:pPr>
      <w:r w:rsidRPr="00F81847">
        <w:rPr>
          <w:rFonts w:ascii="Sylfaen" w:hAnsi="Sylfaen"/>
          <w:sz w:val="28"/>
          <w:szCs w:val="28"/>
        </w:rPr>
        <w:t>When I contemplate the role and the impact of the Gospel in the life of the Armenian Church, I realize that the national character of the Armenian Church creates a genuine inter-relationship between the Gospel message and the cultural entity of the Armenian people</w:t>
      </w:r>
      <w:r w:rsidR="00985B88">
        <w:rPr>
          <w:rStyle w:val="FootnoteReference"/>
          <w:rFonts w:ascii="Sylfaen" w:hAnsi="Sylfaen"/>
          <w:sz w:val="28"/>
          <w:szCs w:val="28"/>
        </w:rPr>
        <w:footnoteReference w:id="3"/>
      </w:r>
      <w:r w:rsidRPr="00F81847">
        <w:rPr>
          <w:rFonts w:ascii="Sylfaen" w:hAnsi="Sylfaen"/>
          <w:sz w:val="28"/>
          <w:szCs w:val="28"/>
        </w:rPr>
        <w:t>. The Armenian Church is not only the Armenian witness to Christ but, also, the custodian of the secular culture (e.g. language, literature, arts, customs) and the religious culture (e.g. feasts, festivals and saints’ days, liturgy, rituals) of the Armenians.  Furthermore, the Armenian Church is the key factor in holding the Armenian communities together, more important than either culture or language. The history of the Armenian Church and of the Armenian people has been fused together as one of the most eloquent testimonies of Christian martyrdom and survival. In the year 2001 Armenia will celebrate the 1700</w:t>
      </w:r>
      <w:r w:rsidRPr="00F81847">
        <w:rPr>
          <w:rFonts w:ascii="Sylfaen" w:hAnsi="Sylfaen"/>
          <w:sz w:val="28"/>
          <w:szCs w:val="28"/>
          <w:vertAlign w:val="superscript"/>
        </w:rPr>
        <w:t>th</w:t>
      </w:r>
      <w:r w:rsidRPr="00F81847">
        <w:rPr>
          <w:rFonts w:ascii="Sylfaen" w:hAnsi="Sylfaen"/>
          <w:sz w:val="28"/>
          <w:szCs w:val="28"/>
        </w:rPr>
        <w:t xml:space="preserve"> anniversary of the declaration of Christianity as her state religion. For centuries she kept her fervent faith and perpetual witness as she did in 451, when, on the eve of a war to defend her faith, the general-in-chief said to his soldiers: “Let those who thought Christianity was a mere garment for us now realize that they can no more tear it off than tear off the color of our skin” (Yeghishe, </w:t>
      </w:r>
      <w:r w:rsidRPr="00F81847">
        <w:rPr>
          <w:rFonts w:ascii="Sylfaen" w:hAnsi="Sylfaen"/>
          <w:i/>
          <w:iCs/>
          <w:sz w:val="28"/>
          <w:szCs w:val="28"/>
        </w:rPr>
        <w:t>The History of Vartanantz Battle</w:t>
      </w:r>
      <w:r w:rsidRPr="00F81847">
        <w:rPr>
          <w:rFonts w:ascii="Sylfaen" w:hAnsi="Sylfaen"/>
          <w:sz w:val="28"/>
          <w:szCs w:val="28"/>
        </w:rPr>
        <w:t xml:space="preserve">). </w:t>
      </w:r>
    </w:p>
    <w:p w14:paraId="6D195A80" w14:textId="77777777" w:rsidR="0084722A" w:rsidRPr="00F81847" w:rsidRDefault="0084722A" w:rsidP="009316FB">
      <w:pPr>
        <w:pStyle w:val="BodyText"/>
        <w:spacing w:after="0"/>
        <w:rPr>
          <w:rFonts w:ascii="Sylfaen" w:hAnsi="Sylfaen"/>
          <w:sz w:val="28"/>
          <w:szCs w:val="28"/>
        </w:rPr>
      </w:pPr>
    </w:p>
    <w:p w14:paraId="00B1D9F7" w14:textId="77777777" w:rsidR="0084722A" w:rsidRPr="00F81847" w:rsidRDefault="0084722A" w:rsidP="009316FB">
      <w:pPr>
        <w:pStyle w:val="BodyText"/>
        <w:spacing w:after="0"/>
        <w:jc w:val="both"/>
        <w:rPr>
          <w:rFonts w:ascii="Sylfaen" w:hAnsi="Sylfaen"/>
          <w:sz w:val="28"/>
          <w:szCs w:val="28"/>
        </w:rPr>
      </w:pPr>
      <w:r w:rsidRPr="00F81847">
        <w:rPr>
          <w:rFonts w:ascii="Sylfaen" w:hAnsi="Sylfaen"/>
          <w:sz w:val="28"/>
          <w:szCs w:val="28"/>
        </w:rPr>
        <w:lastRenderedPageBreak/>
        <w:t>This paper deals with the issue of the oneness of Armenian Church and nation, the instrumental and critical role that the Armenian Church is called to play in the religio-cultural setting of her people in the Diaspora in general and in the United States in particular, and, lately, in the newly created Republic of Armenia.</w:t>
      </w:r>
    </w:p>
    <w:p w14:paraId="420376C7" w14:textId="77777777" w:rsidR="0084722A" w:rsidRPr="00F81847" w:rsidRDefault="0084722A" w:rsidP="009316FB">
      <w:pPr>
        <w:pStyle w:val="BodyText"/>
        <w:spacing w:after="0"/>
        <w:rPr>
          <w:rFonts w:ascii="Sylfaen" w:hAnsi="Sylfaen"/>
          <w:sz w:val="28"/>
          <w:szCs w:val="28"/>
        </w:rPr>
      </w:pPr>
    </w:p>
    <w:p w14:paraId="19F083EB" w14:textId="77777777" w:rsidR="0084722A" w:rsidRPr="00F81847" w:rsidRDefault="0084722A" w:rsidP="009316FB">
      <w:pPr>
        <w:pStyle w:val="BodyText"/>
        <w:spacing w:after="0"/>
        <w:jc w:val="both"/>
        <w:rPr>
          <w:rFonts w:ascii="Sylfaen" w:hAnsi="Sylfaen"/>
          <w:sz w:val="28"/>
          <w:szCs w:val="28"/>
        </w:rPr>
      </w:pPr>
      <w:r w:rsidRPr="00F81847">
        <w:rPr>
          <w:rFonts w:ascii="Sylfaen" w:hAnsi="Sylfaen"/>
          <w:sz w:val="28"/>
          <w:szCs w:val="28"/>
        </w:rPr>
        <w:t xml:space="preserve">The Armenian Church is facing a great challenge vis-à-vis the creation of an independent Armenian state replacing Soviet Armenia. With the collapse of Communism, once again Armenia is trying to become a newly emerging presence in the Caucasus region. This new situation has forced the Armenian Church to refocus her attention and mission on spreading the Good News among her own people in a new cultural milieu. </w:t>
      </w:r>
      <w:r w:rsidRPr="00F81847">
        <w:rPr>
          <w:rFonts w:ascii="Sylfaen" w:hAnsi="Sylfaen"/>
          <w:sz w:val="28"/>
          <w:szCs w:val="28"/>
        </w:rPr>
        <w:tab/>
        <w:t xml:space="preserve">                                                                                                                                                                                                                                       </w:t>
      </w:r>
    </w:p>
    <w:p w14:paraId="3B018239" w14:textId="77777777" w:rsidR="0084722A" w:rsidRPr="00F81847" w:rsidRDefault="0084722A" w:rsidP="009316FB">
      <w:pPr>
        <w:pStyle w:val="BodyText"/>
        <w:spacing w:after="0"/>
        <w:jc w:val="both"/>
        <w:rPr>
          <w:rFonts w:ascii="Sylfaen" w:hAnsi="Sylfaen"/>
          <w:sz w:val="28"/>
          <w:szCs w:val="28"/>
        </w:rPr>
      </w:pPr>
    </w:p>
    <w:p w14:paraId="43ED92DB" w14:textId="77777777" w:rsidR="0084722A" w:rsidRPr="00F81847" w:rsidRDefault="0084722A" w:rsidP="009316FB">
      <w:pPr>
        <w:pStyle w:val="BodyText"/>
        <w:spacing w:after="0"/>
        <w:jc w:val="both"/>
        <w:rPr>
          <w:rFonts w:ascii="Sylfaen" w:hAnsi="Sylfaen"/>
          <w:sz w:val="28"/>
          <w:szCs w:val="28"/>
        </w:rPr>
      </w:pPr>
      <w:r w:rsidRPr="00F81847">
        <w:rPr>
          <w:rFonts w:ascii="Sylfaen" w:hAnsi="Sylfaen"/>
          <w:sz w:val="28"/>
          <w:szCs w:val="28"/>
        </w:rPr>
        <w:t>On the other hand, the Armenian Church continues to cater to the spiritual, cultural, national and social needs of Armenians scattered in the Armenian Diaspora, all over the world, created largely by the survivors of the Armenian Genocide of 1915. These survivors are the citizens and an integral part of their host countries who maintain a staunch loyalty to their homeland, Armenia, and the Armenian Church.</w:t>
      </w:r>
    </w:p>
    <w:p w14:paraId="0C27C6B6" w14:textId="77777777" w:rsidR="0084722A" w:rsidRPr="00F81847" w:rsidRDefault="0084722A" w:rsidP="009316FB">
      <w:pPr>
        <w:pStyle w:val="BodyText"/>
        <w:spacing w:after="0"/>
        <w:jc w:val="both"/>
        <w:rPr>
          <w:rFonts w:ascii="Sylfaen" w:hAnsi="Sylfaen"/>
          <w:sz w:val="28"/>
          <w:szCs w:val="28"/>
        </w:rPr>
      </w:pPr>
    </w:p>
    <w:p w14:paraId="6CFEDDDA" w14:textId="77777777" w:rsidR="0084722A" w:rsidRPr="00F81847" w:rsidRDefault="0084722A" w:rsidP="009316FB">
      <w:pPr>
        <w:pStyle w:val="BodyText"/>
        <w:spacing w:after="0"/>
        <w:jc w:val="both"/>
        <w:rPr>
          <w:rFonts w:ascii="Sylfaen" w:hAnsi="Sylfaen"/>
          <w:sz w:val="28"/>
          <w:szCs w:val="28"/>
        </w:rPr>
      </w:pPr>
      <w:r w:rsidRPr="00F81847">
        <w:rPr>
          <w:rFonts w:ascii="Sylfaen" w:hAnsi="Sylfaen"/>
          <w:sz w:val="28"/>
          <w:szCs w:val="28"/>
        </w:rPr>
        <w:t>In the United States, the Armenian Church continues to be “the salt and the light” (Mt 5.13–16) of the Christian testimony for about one million Armenians, in over 150 parishes and under cultural conditions very different from their life and witness in Armenia and the Middle East where they originally were settled. Today, the pressing need for the Church is to go beyond only being the bearer of ethnicity and commit herself to re-evangelizing her people.</w:t>
      </w:r>
    </w:p>
    <w:p w14:paraId="0891D4B5" w14:textId="77777777" w:rsidR="0084722A" w:rsidRPr="00F81847" w:rsidRDefault="0084722A" w:rsidP="009316FB">
      <w:pPr>
        <w:pStyle w:val="BodyText"/>
        <w:spacing w:after="0"/>
        <w:rPr>
          <w:rFonts w:ascii="Sylfaen" w:hAnsi="Sylfaen"/>
          <w:sz w:val="28"/>
          <w:szCs w:val="28"/>
        </w:rPr>
      </w:pPr>
    </w:p>
    <w:p w14:paraId="5D99D56E" w14:textId="77777777" w:rsidR="0084722A" w:rsidRPr="00F81847" w:rsidRDefault="0084722A" w:rsidP="009316FB">
      <w:pPr>
        <w:pStyle w:val="BodyText"/>
        <w:spacing w:after="0"/>
        <w:jc w:val="both"/>
        <w:rPr>
          <w:rFonts w:ascii="Sylfaen" w:hAnsi="Sylfaen"/>
          <w:sz w:val="28"/>
          <w:szCs w:val="28"/>
        </w:rPr>
      </w:pPr>
      <w:r w:rsidRPr="00F81847">
        <w:rPr>
          <w:rFonts w:ascii="Sylfaen" w:hAnsi="Sylfaen"/>
          <w:sz w:val="28"/>
          <w:szCs w:val="28"/>
        </w:rPr>
        <w:t xml:space="preserve">In trying to shape our Armenian-American identity, to blend in the mainstream of American life and to mold our values, we are struggling –like all other American minorities– with the issues of language, traditions, customs, intermarriage, assimilation, ethnicity, religious aspirations, national longings and community life. But we still share common concerns and problems of American society affecting the Armenian Church and all the Churches in their devoted service of proclaiming the Gospel. </w:t>
      </w:r>
    </w:p>
    <w:p w14:paraId="719DC735" w14:textId="77777777" w:rsidR="0084722A" w:rsidRPr="00F81847" w:rsidRDefault="0084722A" w:rsidP="009316FB">
      <w:pPr>
        <w:pStyle w:val="BodyText"/>
        <w:spacing w:after="0"/>
        <w:jc w:val="both"/>
        <w:rPr>
          <w:rFonts w:ascii="Sylfaen" w:hAnsi="Sylfaen"/>
          <w:sz w:val="28"/>
          <w:szCs w:val="28"/>
        </w:rPr>
      </w:pPr>
      <w:r w:rsidRPr="00F81847">
        <w:rPr>
          <w:rFonts w:ascii="Sylfaen" w:hAnsi="Sylfaen"/>
          <w:sz w:val="28"/>
          <w:szCs w:val="28"/>
        </w:rPr>
        <w:tab/>
      </w:r>
    </w:p>
    <w:p w14:paraId="4CF02BD2" w14:textId="77777777" w:rsidR="0084722A" w:rsidRPr="00F81847" w:rsidRDefault="0084722A" w:rsidP="00303F5B">
      <w:pPr>
        <w:pStyle w:val="BodyText"/>
        <w:spacing w:after="0"/>
        <w:jc w:val="both"/>
        <w:rPr>
          <w:rFonts w:ascii="Sylfaen" w:hAnsi="Sylfaen"/>
          <w:sz w:val="28"/>
          <w:szCs w:val="28"/>
        </w:rPr>
      </w:pPr>
      <w:r w:rsidRPr="00F81847">
        <w:rPr>
          <w:rFonts w:ascii="Sylfaen" w:hAnsi="Sylfaen"/>
          <w:sz w:val="28"/>
          <w:szCs w:val="28"/>
        </w:rPr>
        <w:lastRenderedPageBreak/>
        <w:t>Therefore, I will first try to define these common concerns and problems and, then, specify the mission of the Armenian Church in this given, American context.</w:t>
      </w:r>
    </w:p>
    <w:p w14:paraId="34CE02F6" w14:textId="77777777" w:rsidR="0084722A" w:rsidRPr="00F81847" w:rsidRDefault="0084722A" w:rsidP="00303F5B">
      <w:pPr>
        <w:pStyle w:val="BodyText"/>
        <w:spacing w:after="0"/>
        <w:jc w:val="center"/>
        <w:rPr>
          <w:rFonts w:ascii="Sylfaen" w:hAnsi="Sylfaen"/>
          <w:sz w:val="28"/>
          <w:szCs w:val="28"/>
        </w:rPr>
      </w:pPr>
    </w:p>
    <w:p w14:paraId="5E5471E1" w14:textId="77777777" w:rsidR="0084722A" w:rsidRPr="00F81847" w:rsidRDefault="0084722A" w:rsidP="00303F5B">
      <w:pPr>
        <w:pStyle w:val="BodyText"/>
        <w:spacing w:after="0"/>
        <w:jc w:val="center"/>
        <w:rPr>
          <w:rFonts w:ascii="Sylfaen" w:hAnsi="Sylfaen"/>
          <w:sz w:val="28"/>
          <w:szCs w:val="28"/>
        </w:rPr>
      </w:pPr>
      <w:r w:rsidRPr="00F81847">
        <w:rPr>
          <w:rFonts w:ascii="Sylfaen" w:hAnsi="Sylfaen"/>
          <w:sz w:val="28"/>
          <w:szCs w:val="28"/>
        </w:rPr>
        <w:t>* * *</w:t>
      </w:r>
    </w:p>
    <w:p w14:paraId="68A1AEC2" w14:textId="77777777" w:rsidR="0084722A" w:rsidRPr="00F81847" w:rsidRDefault="0084722A" w:rsidP="00303F5B">
      <w:pPr>
        <w:pStyle w:val="BodyText"/>
        <w:spacing w:after="0"/>
        <w:rPr>
          <w:rFonts w:ascii="Sylfaen" w:hAnsi="Sylfaen"/>
          <w:sz w:val="28"/>
          <w:szCs w:val="28"/>
        </w:rPr>
      </w:pPr>
    </w:p>
    <w:p w14:paraId="1DBA4981" w14:textId="77777777" w:rsidR="0084722A" w:rsidRPr="00F81847" w:rsidRDefault="0084722A" w:rsidP="00303F5B">
      <w:pPr>
        <w:pStyle w:val="BodyText"/>
        <w:spacing w:after="0"/>
        <w:jc w:val="both"/>
        <w:rPr>
          <w:rFonts w:ascii="Sylfaen" w:hAnsi="Sylfaen"/>
          <w:sz w:val="28"/>
          <w:szCs w:val="28"/>
        </w:rPr>
      </w:pPr>
      <w:r w:rsidRPr="00F81847">
        <w:rPr>
          <w:rFonts w:ascii="Sylfaen" w:hAnsi="Sylfaen"/>
          <w:b/>
          <w:bCs/>
          <w:sz w:val="28"/>
          <w:szCs w:val="28"/>
        </w:rPr>
        <w:t>1. THE EMERGENCE OF A NEW POST-CHRISTIAN CULTURE</w:t>
      </w:r>
      <w:r w:rsidRPr="00F81847">
        <w:rPr>
          <w:rFonts w:ascii="Sylfaen" w:hAnsi="Sylfaen"/>
          <w:bCs/>
          <w:sz w:val="28"/>
          <w:szCs w:val="28"/>
        </w:rPr>
        <w:t>.</w:t>
      </w:r>
      <w:r w:rsidRPr="00F81847">
        <w:rPr>
          <w:rFonts w:ascii="Sylfaen" w:hAnsi="Sylfaen"/>
          <w:sz w:val="28"/>
          <w:szCs w:val="28"/>
        </w:rPr>
        <w:t xml:space="preserve"> Many observers and critics believe that America is a nation in which traditional Judaeo-Christian values and beliefs are no longer dominant. Our society has abandoned its Judaeo-Christian roots. The lack of belief in the personal God described in the Holy Bible, the theological vagueness of the divine nature of Christ, the irrelevance of biblical truths in the daily lives of the people, the rise of Eastern religions, mystical and New Age cults, Christians distancing themselves from the mainstream churches are only a few examples to justify the validity of this statement. In other words, unfortunately, the central and leading role of Christianity is diminished. This trend has many labels and definitions, such as, secular, liberal, pagan, agnostic, atheist, humanist. And to complete the picture, I would like to add that this trend is very dangerous because of its association with religious and cultural fundamentalism.  </w:t>
      </w:r>
    </w:p>
    <w:p w14:paraId="0EA2AB77" w14:textId="77777777" w:rsidR="0084722A" w:rsidRPr="00F81847" w:rsidRDefault="0084722A" w:rsidP="00303F5B">
      <w:pPr>
        <w:pStyle w:val="BodyText"/>
        <w:spacing w:after="0"/>
        <w:jc w:val="center"/>
        <w:rPr>
          <w:rFonts w:ascii="Sylfaen" w:hAnsi="Sylfaen"/>
          <w:sz w:val="28"/>
          <w:szCs w:val="28"/>
        </w:rPr>
      </w:pPr>
    </w:p>
    <w:p w14:paraId="1198A04B" w14:textId="383FAE4B" w:rsidR="0084722A" w:rsidRPr="00F81847" w:rsidRDefault="0084722A" w:rsidP="00303F5B">
      <w:pPr>
        <w:pStyle w:val="BodyText"/>
        <w:spacing w:after="0"/>
        <w:jc w:val="both"/>
        <w:rPr>
          <w:rFonts w:ascii="Sylfaen" w:hAnsi="Sylfaen"/>
          <w:sz w:val="28"/>
          <w:szCs w:val="28"/>
        </w:rPr>
      </w:pPr>
      <w:r w:rsidRPr="00F81847">
        <w:rPr>
          <w:rFonts w:ascii="Sylfaen" w:hAnsi="Sylfaen"/>
          <w:b/>
          <w:bCs/>
          <w:sz w:val="28"/>
          <w:szCs w:val="28"/>
        </w:rPr>
        <w:t>2. THE DECLINE OF MORAL AUTHORITY</w:t>
      </w:r>
      <w:r w:rsidRPr="00F81847">
        <w:rPr>
          <w:rFonts w:ascii="Sylfaen" w:hAnsi="Sylfaen"/>
          <w:bCs/>
          <w:sz w:val="28"/>
          <w:szCs w:val="28"/>
        </w:rPr>
        <w:t>.</w:t>
      </w:r>
      <w:r w:rsidRPr="00F81847">
        <w:rPr>
          <w:rFonts w:ascii="Sylfaen" w:hAnsi="Sylfaen"/>
          <w:sz w:val="28"/>
          <w:szCs w:val="28"/>
        </w:rPr>
        <w:t xml:space="preserve"> The Church used to be the center of communal life where ethical standards were established to govern the people. The family used to be the extension of the Church as another sacred institution, a stronghold of morality and a home full of expressions of love and care</w:t>
      </w:r>
      <w:r w:rsidR="00C51FAF">
        <w:rPr>
          <w:rStyle w:val="FootnoteReference"/>
          <w:rFonts w:ascii="Sylfaen" w:hAnsi="Sylfaen"/>
          <w:sz w:val="28"/>
          <w:szCs w:val="28"/>
        </w:rPr>
        <w:footnoteReference w:id="4"/>
      </w:r>
      <w:r w:rsidRPr="00F81847">
        <w:rPr>
          <w:rFonts w:ascii="Sylfaen" w:hAnsi="Sylfaen"/>
          <w:sz w:val="28"/>
          <w:szCs w:val="28"/>
        </w:rPr>
        <w:t xml:space="preserve">. The society used to be a safe haven where children and grown-ups used to intermingle with no fear of crime, terror or drugs. These were “the good old days.” If we add media vulgarity and “anything goes” talk shows, increasing </w:t>
      </w:r>
      <w:r w:rsidRPr="00F81847">
        <w:rPr>
          <w:rFonts w:ascii="Sylfaen" w:hAnsi="Sylfaen"/>
          <w:sz w:val="28"/>
          <w:szCs w:val="28"/>
        </w:rPr>
        <w:lastRenderedPageBreak/>
        <w:t>violence and sex on the screen, new plague of cyberporn, hard rock music, poor educational standards, degradation of family values, the increasing breakdown of the family unit, single-parent households, irresponsibility of parenting, all types of abuses, suicide, alcoholism and other phenomena hurting our society we lament the lack of what were once perceived as divine, biblical, clear, timeless ethical and social guidelines</w:t>
      </w:r>
      <w:r w:rsidR="007A6C63">
        <w:rPr>
          <w:rStyle w:val="FootnoteReference"/>
          <w:rFonts w:ascii="Sylfaen" w:hAnsi="Sylfaen"/>
          <w:sz w:val="28"/>
          <w:szCs w:val="28"/>
        </w:rPr>
        <w:footnoteReference w:id="5"/>
      </w:r>
      <w:r w:rsidRPr="00F81847">
        <w:rPr>
          <w:rFonts w:ascii="Sylfaen" w:hAnsi="Sylfaen"/>
          <w:sz w:val="28"/>
          <w:szCs w:val="28"/>
        </w:rPr>
        <w:t>.</w:t>
      </w:r>
    </w:p>
    <w:p w14:paraId="274A093B" w14:textId="77777777" w:rsidR="0084722A" w:rsidRPr="00F81847" w:rsidRDefault="0084722A" w:rsidP="00303F5B">
      <w:pPr>
        <w:pStyle w:val="BodyText"/>
        <w:spacing w:after="0"/>
        <w:jc w:val="both"/>
        <w:rPr>
          <w:rFonts w:ascii="Sylfaen" w:hAnsi="Sylfaen"/>
          <w:sz w:val="28"/>
          <w:szCs w:val="28"/>
        </w:rPr>
      </w:pPr>
    </w:p>
    <w:p w14:paraId="5E50E7CF" w14:textId="29E55D9D" w:rsidR="0084722A" w:rsidRPr="00F81847" w:rsidRDefault="0084722A" w:rsidP="00303F5B">
      <w:pPr>
        <w:pStyle w:val="BodyText"/>
        <w:spacing w:after="0"/>
        <w:jc w:val="both"/>
        <w:rPr>
          <w:rFonts w:ascii="Sylfaen" w:hAnsi="Sylfaen"/>
          <w:sz w:val="28"/>
          <w:szCs w:val="28"/>
        </w:rPr>
      </w:pPr>
      <w:r w:rsidRPr="00F81847">
        <w:rPr>
          <w:rFonts w:ascii="Sylfaen" w:hAnsi="Sylfaen"/>
          <w:b/>
          <w:bCs/>
          <w:sz w:val="28"/>
          <w:szCs w:val="28"/>
        </w:rPr>
        <w:t>3. CONSUMERISM</w:t>
      </w:r>
      <w:r w:rsidRPr="00F81847">
        <w:rPr>
          <w:rFonts w:ascii="Sylfaen" w:hAnsi="Sylfaen"/>
          <w:bCs/>
          <w:sz w:val="28"/>
          <w:szCs w:val="28"/>
        </w:rPr>
        <w:t>.</w:t>
      </w:r>
      <w:r w:rsidRPr="00F81847">
        <w:rPr>
          <w:rFonts w:ascii="Sylfaen" w:hAnsi="Sylfaen"/>
          <w:b/>
          <w:sz w:val="28"/>
          <w:szCs w:val="28"/>
        </w:rPr>
        <w:t xml:space="preserve"> </w:t>
      </w:r>
      <w:r w:rsidRPr="00F81847">
        <w:rPr>
          <w:rFonts w:ascii="Sylfaen" w:hAnsi="Sylfaen"/>
          <w:sz w:val="28"/>
          <w:szCs w:val="28"/>
        </w:rPr>
        <w:t xml:space="preserve">America is identified as a consumerist society accentuated with profit, consumption and economic materialism. Poverty, hunger, ecological crisis, negative side-effects of various technological advancements are creating a troublesome atmosphere where we are evaluating everything only with its dollar value instead of applying the Gospel teachings of love and charity to our practical life. People are more concerned with how much money you make rather than who you are. To quote Ghandi’s list of </w:t>
      </w:r>
      <w:r w:rsidRPr="00F81847">
        <w:rPr>
          <w:rFonts w:ascii="Sylfaen" w:hAnsi="Sylfaen"/>
          <w:i/>
          <w:sz w:val="28"/>
          <w:szCs w:val="28"/>
        </w:rPr>
        <w:t>Seven Deadly Sins</w:t>
      </w:r>
      <w:r w:rsidRPr="00F81847">
        <w:rPr>
          <w:rFonts w:ascii="Sylfaen" w:hAnsi="Sylfaen"/>
          <w:sz w:val="28"/>
          <w:szCs w:val="28"/>
        </w:rPr>
        <w:t>, we are glamorized by “wealth without work, pleasure without conscience and commerce without morality.” In this type of self-centered, individualistic society, sin is entering our lives because of no clear-cut line of demarcation between spiritual, intellectual and physical needs. This ideology is giving the impression that the only way for survival and true happiness is to take care of ourselves at all costs. This economic approach is dictating a social and spiritual imbalance between the rich and the poor and is disintegrating “the divine image” (Gen 2.27) of human beings and creating social chaos.</w:t>
      </w:r>
    </w:p>
    <w:p w14:paraId="60D9E60F" w14:textId="77777777" w:rsidR="0084722A" w:rsidRPr="00F81847" w:rsidRDefault="0084722A" w:rsidP="00303F5B">
      <w:pPr>
        <w:pStyle w:val="BodyText"/>
        <w:spacing w:after="0"/>
        <w:jc w:val="both"/>
        <w:rPr>
          <w:rFonts w:ascii="Sylfaen" w:hAnsi="Sylfaen"/>
          <w:sz w:val="28"/>
          <w:szCs w:val="28"/>
        </w:rPr>
      </w:pPr>
    </w:p>
    <w:p w14:paraId="225BC2F0" w14:textId="77777777" w:rsidR="0084722A" w:rsidRPr="00F81847" w:rsidRDefault="0084722A" w:rsidP="00303F5B">
      <w:pPr>
        <w:pStyle w:val="BodyText"/>
        <w:spacing w:after="0"/>
        <w:jc w:val="center"/>
        <w:rPr>
          <w:rFonts w:ascii="Sylfaen" w:hAnsi="Sylfaen"/>
          <w:sz w:val="28"/>
          <w:szCs w:val="28"/>
        </w:rPr>
      </w:pPr>
      <w:r w:rsidRPr="00F81847">
        <w:rPr>
          <w:rFonts w:ascii="Sylfaen" w:hAnsi="Sylfaen"/>
          <w:sz w:val="28"/>
          <w:szCs w:val="28"/>
        </w:rPr>
        <w:lastRenderedPageBreak/>
        <w:t>* * *</w:t>
      </w:r>
    </w:p>
    <w:p w14:paraId="355243D6" w14:textId="77777777" w:rsidR="0084722A" w:rsidRPr="00F81847" w:rsidRDefault="0084722A" w:rsidP="00303F5B">
      <w:pPr>
        <w:pStyle w:val="BodyText"/>
        <w:spacing w:after="0"/>
        <w:rPr>
          <w:rFonts w:ascii="Sylfaen" w:hAnsi="Sylfaen"/>
          <w:sz w:val="28"/>
          <w:szCs w:val="28"/>
        </w:rPr>
      </w:pPr>
    </w:p>
    <w:p w14:paraId="300129A2" w14:textId="77777777" w:rsidR="0084722A" w:rsidRPr="00F81847" w:rsidRDefault="0084722A" w:rsidP="00303F5B">
      <w:pPr>
        <w:pStyle w:val="BodyText"/>
        <w:spacing w:after="0"/>
        <w:jc w:val="both"/>
        <w:rPr>
          <w:rFonts w:ascii="Sylfaen" w:hAnsi="Sylfaen"/>
          <w:sz w:val="28"/>
          <w:szCs w:val="28"/>
        </w:rPr>
      </w:pPr>
      <w:r w:rsidRPr="00F81847">
        <w:rPr>
          <w:rFonts w:ascii="Sylfaen" w:hAnsi="Sylfaen"/>
          <w:sz w:val="28"/>
          <w:szCs w:val="28"/>
        </w:rPr>
        <w:t>In order for the Armenian Church to carry on her mission of bringing the Armenian people closer to God and proclaiming the message of salvation in Jesus Christ, she has to combat the threats of secularism, moral decay and materialism (3 Jn 1.11) and look for sources of reviving and strengthening her calling in multi-cultural and multi-faith setting. Therefore, although the Armenian Church cannot ignore the advantages of modern technological changes, as the source of spiritual nourishment and the beacon of national identity, she must help her faithful to discern the good from the bad and with renewed commitment assume her calling by taking into consideration the following:</w:t>
      </w:r>
    </w:p>
    <w:p w14:paraId="37A6EADE" w14:textId="77777777" w:rsidR="0084722A" w:rsidRPr="00F81847" w:rsidRDefault="0084722A" w:rsidP="00303F5B">
      <w:pPr>
        <w:pStyle w:val="BodyText"/>
        <w:spacing w:after="0"/>
        <w:jc w:val="both"/>
        <w:rPr>
          <w:rFonts w:ascii="Sylfaen" w:hAnsi="Sylfaen"/>
          <w:sz w:val="28"/>
          <w:szCs w:val="28"/>
        </w:rPr>
      </w:pPr>
    </w:p>
    <w:p w14:paraId="198D1746" w14:textId="77777777" w:rsidR="0084722A" w:rsidRPr="00F81847" w:rsidRDefault="0084722A" w:rsidP="00303F5B">
      <w:pPr>
        <w:pStyle w:val="BodyText"/>
        <w:spacing w:after="0"/>
        <w:jc w:val="both"/>
        <w:rPr>
          <w:rFonts w:ascii="Sylfaen" w:hAnsi="Sylfaen"/>
          <w:sz w:val="28"/>
          <w:szCs w:val="28"/>
        </w:rPr>
      </w:pPr>
      <w:r w:rsidRPr="00F81847">
        <w:rPr>
          <w:rFonts w:ascii="Sylfaen" w:hAnsi="Sylfaen"/>
          <w:b/>
          <w:bCs/>
          <w:sz w:val="28"/>
          <w:szCs w:val="28"/>
        </w:rPr>
        <w:t>1. We live in a period of unprecedented change and this affects the way we appreciate our faith and proclaim the Gospel as one Church</w:t>
      </w:r>
      <w:r w:rsidRPr="00F81847">
        <w:rPr>
          <w:rFonts w:ascii="Sylfaen" w:hAnsi="Sylfaen"/>
          <w:sz w:val="28"/>
          <w:szCs w:val="28"/>
        </w:rPr>
        <w:t xml:space="preserve">. The Twentieth century is the golden era of dialogue and inter-communion. No one is isolated anymore. The global network of communication interconnects all of us. Various faiths, nations, governments and agencies put an end to their animosities, ideological differences and destructive competitions and are cooperating for the unobjectionable goodness of all the people of this world. </w:t>
      </w:r>
    </w:p>
    <w:p w14:paraId="54C29CFD" w14:textId="77777777" w:rsidR="0084722A" w:rsidRPr="00F81847" w:rsidRDefault="0084722A" w:rsidP="00303F5B">
      <w:pPr>
        <w:pStyle w:val="BodyText"/>
        <w:spacing w:after="0"/>
        <w:jc w:val="both"/>
        <w:rPr>
          <w:rFonts w:ascii="Sylfaen" w:hAnsi="Sylfaen"/>
          <w:sz w:val="28"/>
          <w:szCs w:val="28"/>
        </w:rPr>
      </w:pPr>
      <w:r w:rsidRPr="00F81847">
        <w:rPr>
          <w:rFonts w:ascii="Sylfaen" w:hAnsi="Sylfaen"/>
          <w:sz w:val="28"/>
          <w:szCs w:val="28"/>
        </w:rPr>
        <w:tab/>
      </w:r>
    </w:p>
    <w:p w14:paraId="490D7777" w14:textId="77777777" w:rsidR="0084722A" w:rsidRPr="00F81847" w:rsidRDefault="0084722A" w:rsidP="00303F5B">
      <w:pPr>
        <w:pStyle w:val="BodyText"/>
        <w:spacing w:after="0"/>
        <w:jc w:val="both"/>
        <w:rPr>
          <w:rFonts w:ascii="Sylfaen" w:hAnsi="Sylfaen"/>
          <w:sz w:val="28"/>
          <w:szCs w:val="28"/>
        </w:rPr>
      </w:pPr>
      <w:r w:rsidRPr="00F81847">
        <w:rPr>
          <w:rFonts w:ascii="Sylfaen" w:hAnsi="Sylfaen"/>
          <w:sz w:val="28"/>
          <w:szCs w:val="28"/>
        </w:rPr>
        <w:t>The ecumenical movement invites all the Churches to reflect on the unity of their faith in God the Father, God the Son and God the Holy Spirit despite the variety of languages, cultures and traditions. The universal Church should establish the proper relationship between God and his creation and demonstrate the real communion among fellow human beings, and thus become the mystical body of Christ.</w:t>
      </w:r>
    </w:p>
    <w:p w14:paraId="24ACFD1A" w14:textId="77777777" w:rsidR="0084722A" w:rsidRPr="00F81847" w:rsidRDefault="0084722A" w:rsidP="00303F5B">
      <w:pPr>
        <w:pStyle w:val="BodyText"/>
        <w:spacing w:after="0"/>
        <w:jc w:val="both"/>
        <w:rPr>
          <w:rFonts w:ascii="Sylfaen" w:hAnsi="Sylfaen"/>
          <w:sz w:val="28"/>
          <w:szCs w:val="28"/>
        </w:rPr>
      </w:pPr>
    </w:p>
    <w:p w14:paraId="1B76A55D" w14:textId="6C921070" w:rsidR="0084722A" w:rsidRPr="00F81847" w:rsidRDefault="0084722A" w:rsidP="00303F5B">
      <w:pPr>
        <w:pStyle w:val="BodyText"/>
        <w:spacing w:after="0"/>
        <w:jc w:val="both"/>
        <w:rPr>
          <w:rFonts w:ascii="Sylfaen" w:hAnsi="Sylfaen"/>
          <w:sz w:val="28"/>
          <w:szCs w:val="28"/>
        </w:rPr>
      </w:pPr>
      <w:r w:rsidRPr="00F81847">
        <w:rPr>
          <w:rFonts w:ascii="Sylfaen" w:hAnsi="Sylfaen"/>
          <w:sz w:val="28"/>
          <w:szCs w:val="28"/>
        </w:rPr>
        <w:t xml:space="preserve">The challenge that the universal Church faces today is how to present the Gospel of Jesus Christ to the world. We have to balance the preservation of particular, ethnic and religious identities and subcultures with the cultural pluralism and global culture. The danger arises when the Church tries to accommodate diverse and unorthodox cultural expressions, and loses her calling of proclaiming the Gospel as an invitation to enter the Kingdom of God in a post-Christian society. </w:t>
      </w:r>
      <w:r w:rsidRPr="00F81847">
        <w:rPr>
          <w:rFonts w:ascii="Sylfaen" w:hAnsi="Sylfaen"/>
          <w:sz w:val="28"/>
          <w:szCs w:val="28"/>
        </w:rPr>
        <w:lastRenderedPageBreak/>
        <w:t>Inculturation</w:t>
      </w:r>
      <w:r w:rsidR="00C32000">
        <w:rPr>
          <w:rStyle w:val="FootnoteReference"/>
          <w:rFonts w:ascii="Sylfaen" w:hAnsi="Sylfaen"/>
          <w:sz w:val="28"/>
          <w:szCs w:val="28"/>
        </w:rPr>
        <w:footnoteReference w:id="6"/>
      </w:r>
      <w:r w:rsidR="00E77D48">
        <w:rPr>
          <w:rFonts w:ascii="Sylfaen" w:hAnsi="Sylfaen"/>
          <w:sz w:val="28"/>
          <w:szCs w:val="28"/>
        </w:rPr>
        <w:t xml:space="preserve"> </w:t>
      </w:r>
      <w:r w:rsidRPr="00F81847">
        <w:rPr>
          <w:rFonts w:ascii="Sylfaen" w:hAnsi="Sylfaen"/>
          <w:sz w:val="28"/>
          <w:szCs w:val="28"/>
        </w:rPr>
        <w:t>becomes a danger in itself when it is conceived only as a process of superficial adaptation of external customs and synthesis of various rituals, and reduces the Christian faith merely to worldly knowledge and attraction. Inculturation should initiate a theology of culture where the major and dominant features of our pluralistic society should be discussed in the light of the Gospel and in relationship with the Christian faith and multi-cultural reality of our society. Hence arises the necessary interaction between evangelization and culture. This type of genuine and God-oriented dialogue can bring us to one expectancy of understanding and appreciating the Gospel in diverse cultures and worshipping God in spirit and in truth (Jn 4.24).</w:t>
      </w:r>
    </w:p>
    <w:p w14:paraId="31B2AF3C" w14:textId="77777777" w:rsidR="0084722A" w:rsidRPr="00F81847" w:rsidRDefault="0084722A" w:rsidP="00303F5B">
      <w:pPr>
        <w:pStyle w:val="BodyText"/>
        <w:spacing w:after="0"/>
        <w:rPr>
          <w:rFonts w:ascii="Sylfaen" w:hAnsi="Sylfaen"/>
          <w:sz w:val="28"/>
          <w:szCs w:val="28"/>
        </w:rPr>
      </w:pPr>
    </w:p>
    <w:p w14:paraId="2EF97175" w14:textId="77777777" w:rsidR="0084722A" w:rsidRPr="00F81847" w:rsidRDefault="0084722A" w:rsidP="00303F5B">
      <w:pPr>
        <w:pStyle w:val="BodyText"/>
        <w:spacing w:after="0"/>
        <w:jc w:val="both"/>
        <w:rPr>
          <w:rFonts w:ascii="Sylfaen" w:hAnsi="Sylfaen"/>
          <w:sz w:val="28"/>
          <w:szCs w:val="28"/>
        </w:rPr>
      </w:pPr>
      <w:r w:rsidRPr="00F81847">
        <w:rPr>
          <w:rFonts w:ascii="Sylfaen" w:hAnsi="Sylfaen"/>
          <w:b/>
          <w:bCs/>
          <w:iCs/>
          <w:sz w:val="28"/>
          <w:szCs w:val="28"/>
        </w:rPr>
        <w:t>2. Over the centuries, the Armenian people are identified with the Armenian Church</w:t>
      </w:r>
      <w:r w:rsidRPr="00F81847">
        <w:rPr>
          <w:rFonts w:ascii="Sylfaen" w:hAnsi="Sylfaen"/>
          <w:i/>
          <w:sz w:val="28"/>
          <w:szCs w:val="28"/>
        </w:rPr>
        <w:t xml:space="preserve">.  </w:t>
      </w:r>
      <w:r w:rsidRPr="00F81847">
        <w:rPr>
          <w:rFonts w:ascii="Sylfaen" w:hAnsi="Sylfaen"/>
          <w:sz w:val="28"/>
          <w:szCs w:val="28"/>
        </w:rPr>
        <w:t xml:space="preserve">This statement might sound strange for some churches and indicate a sort of handicap in our attempt of preserving the interwoven Armenian faith and culture, but an analysis of Armenian history convinces us to emphasize and preserve this peculiarity. Especially in the lack of political power, the Armenian Church assumed the responsibility of leading her people in all the domains of their daily lives and fulfilled all their aspirations. In the religious traditions and feasts we discover how the Armenian culture has been transformed and enriched by Christian faith. Two examples should be sufficient to underline this point: </w:t>
      </w:r>
    </w:p>
    <w:p w14:paraId="3282551F" w14:textId="77777777" w:rsidR="0084722A" w:rsidRPr="00F81847" w:rsidRDefault="0084722A" w:rsidP="00303F5B">
      <w:pPr>
        <w:pStyle w:val="BodyText"/>
        <w:spacing w:after="0"/>
        <w:jc w:val="both"/>
        <w:rPr>
          <w:rFonts w:ascii="Sylfaen" w:hAnsi="Sylfaen"/>
          <w:sz w:val="28"/>
          <w:szCs w:val="28"/>
        </w:rPr>
      </w:pPr>
    </w:p>
    <w:p w14:paraId="4D0841E7" w14:textId="77777777" w:rsidR="0084722A" w:rsidRPr="00F81847" w:rsidRDefault="0084722A" w:rsidP="00303F5B">
      <w:pPr>
        <w:pStyle w:val="BodyText"/>
        <w:spacing w:after="0"/>
        <w:jc w:val="both"/>
        <w:rPr>
          <w:rFonts w:ascii="Sylfaen" w:hAnsi="Sylfaen"/>
          <w:sz w:val="28"/>
          <w:szCs w:val="28"/>
        </w:rPr>
      </w:pPr>
      <w:r w:rsidRPr="00F81847">
        <w:rPr>
          <w:rFonts w:ascii="Sylfaen" w:hAnsi="Sylfaen"/>
          <w:sz w:val="28"/>
          <w:szCs w:val="28"/>
        </w:rPr>
        <w:t xml:space="preserve">[a] On February 14, when the Armenian Church observes the feast of the Presentation of our Lord to the Temple, babies are carried to the altar to be presented to the Lord as Jesus was presented (Lk 2.22). We see the remnant of pre-Christian elements in this celebration, when people take lit candles from the church into their homes and burn fires in the church courtyards as a way of denouncing Satan; </w:t>
      </w:r>
    </w:p>
    <w:p w14:paraId="50D52B3C" w14:textId="77777777" w:rsidR="0084722A" w:rsidRPr="00F81847" w:rsidRDefault="0084722A" w:rsidP="00303F5B">
      <w:pPr>
        <w:pStyle w:val="BodyText"/>
        <w:spacing w:after="0"/>
        <w:jc w:val="both"/>
        <w:rPr>
          <w:rFonts w:ascii="Sylfaen" w:hAnsi="Sylfaen"/>
          <w:sz w:val="28"/>
          <w:szCs w:val="28"/>
        </w:rPr>
      </w:pPr>
    </w:p>
    <w:p w14:paraId="1CE8815A" w14:textId="77777777" w:rsidR="0084722A" w:rsidRPr="00F81847" w:rsidRDefault="0084722A" w:rsidP="00303F5B">
      <w:pPr>
        <w:pStyle w:val="BodyText"/>
        <w:spacing w:after="0"/>
        <w:jc w:val="both"/>
        <w:rPr>
          <w:rFonts w:ascii="Sylfaen" w:hAnsi="Sylfaen"/>
          <w:sz w:val="28"/>
          <w:szCs w:val="28"/>
        </w:rPr>
      </w:pPr>
      <w:r w:rsidRPr="00F81847">
        <w:rPr>
          <w:rFonts w:ascii="Sylfaen" w:hAnsi="Sylfaen"/>
          <w:sz w:val="28"/>
          <w:szCs w:val="28"/>
        </w:rPr>
        <w:lastRenderedPageBreak/>
        <w:t xml:space="preserve">[b] On the closest Sunday of August 14, when the Armenian Church celebrates the feast of the Assumption of St. Mary, grapes are blessed and distributed to the faithful. This custom has no historical relationship with the feast of St. Mary, but is a pre-Christian penetration of dedicating the first fruit of the harvest to the god or goddess of fertility. The only parallel that might be drawn from this tradition is the metaphor of Jesus being the first-fruit of new creation (I Cor 15.23). </w:t>
      </w:r>
    </w:p>
    <w:p w14:paraId="1EB72A65" w14:textId="77777777" w:rsidR="0084722A" w:rsidRPr="00F81847" w:rsidRDefault="0084722A" w:rsidP="00303F5B">
      <w:pPr>
        <w:pStyle w:val="BodyText"/>
        <w:spacing w:after="0"/>
        <w:jc w:val="both"/>
        <w:rPr>
          <w:rFonts w:ascii="Sylfaen" w:hAnsi="Sylfaen"/>
          <w:sz w:val="28"/>
          <w:szCs w:val="28"/>
        </w:rPr>
      </w:pPr>
    </w:p>
    <w:p w14:paraId="73E23037" w14:textId="77777777" w:rsidR="0084722A" w:rsidRPr="00F81847" w:rsidRDefault="0084722A" w:rsidP="00303F5B">
      <w:pPr>
        <w:pStyle w:val="BodyText"/>
        <w:spacing w:after="0"/>
        <w:jc w:val="both"/>
        <w:rPr>
          <w:rFonts w:ascii="Sylfaen" w:hAnsi="Sylfaen"/>
          <w:sz w:val="28"/>
          <w:szCs w:val="28"/>
        </w:rPr>
      </w:pPr>
      <w:r w:rsidRPr="00F81847">
        <w:rPr>
          <w:rFonts w:ascii="Sylfaen" w:hAnsi="Sylfaen"/>
          <w:sz w:val="28"/>
          <w:szCs w:val="28"/>
        </w:rPr>
        <w:t>The Armenian history, culture, literature and arts are heavily influenced and inspired by the Christian faith, Armenian Christendom. Even the invention of the Armenian Alphabet and the dawning of the Golden Age of Armenian culture in the Fifth century was motivated “by making God speak in Armenian” to the Armenians, as the contemporary historian puts it.</w:t>
      </w:r>
    </w:p>
    <w:p w14:paraId="4760B1C7" w14:textId="77777777" w:rsidR="0084722A" w:rsidRPr="00F81847" w:rsidRDefault="0084722A" w:rsidP="00303F5B">
      <w:pPr>
        <w:pStyle w:val="BodyText"/>
        <w:spacing w:after="0"/>
        <w:jc w:val="both"/>
        <w:rPr>
          <w:rFonts w:ascii="Sylfaen" w:hAnsi="Sylfaen"/>
          <w:sz w:val="28"/>
          <w:szCs w:val="28"/>
        </w:rPr>
      </w:pPr>
    </w:p>
    <w:p w14:paraId="63910C9D" w14:textId="77777777" w:rsidR="0084722A" w:rsidRPr="00F81847" w:rsidRDefault="0084722A" w:rsidP="00303F5B">
      <w:pPr>
        <w:pStyle w:val="BodyText"/>
        <w:spacing w:after="0"/>
        <w:jc w:val="both"/>
        <w:rPr>
          <w:rFonts w:ascii="Sylfaen" w:hAnsi="Sylfaen"/>
          <w:sz w:val="28"/>
          <w:szCs w:val="28"/>
        </w:rPr>
      </w:pPr>
      <w:r w:rsidRPr="00F81847">
        <w:rPr>
          <w:rFonts w:ascii="Sylfaen" w:hAnsi="Sylfaen"/>
          <w:sz w:val="28"/>
          <w:szCs w:val="28"/>
        </w:rPr>
        <w:t>Today, when the Armenians are faced with new challenges, they are forced to redefine the ethnocentric role of their Church and grant priority to her religious and spiritual dimensions. “What is the mission of the Armenian Church today? How can she carry on her mission in so many cultural contexts in the Diaspora?” are existential questions requiring proper answers to revitalization of the mission of the Armenian Church. She will not live and serve in a vacuum. She will continue to reach out to the social and educational needs of her faithful, preserve and perpetuate Armenian culture, nurture moral values, teach the Christian faith and most of all bring Armenians closer to God. The redemptive reality of Jesus and the sinful nature of human beings should awaken us from being symbolic Christians and make us the disciples of our Savior. Prayer, repentance and renewal should enlighten our path to follow Christ and to live in him (Col 2.6).  There is no compromise to the Christological and ecclesiological apprehending of Christ being the head of the Church and we his body (I Cor 12.27). We cannot afford to lose the centrality of the Church in our collective life, but we should re-evaluate the function of the Church to bring a new energetic witness to Jesus Christ in a truly national expression and to strengthen the spiritual character of our Church.</w:t>
      </w:r>
    </w:p>
    <w:p w14:paraId="4E9DBD66" w14:textId="77777777" w:rsidR="0084722A" w:rsidRPr="00F81847" w:rsidRDefault="0084722A" w:rsidP="00303F5B">
      <w:pPr>
        <w:pStyle w:val="BodyText"/>
        <w:spacing w:after="0"/>
        <w:jc w:val="both"/>
        <w:rPr>
          <w:rFonts w:ascii="Sylfaen" w:hAnsi="Sylfaen"/>
          <w:sz w:val="28"/>
          <w:szCs w:val="28"/>
        </w:rPr>
      </w:pPr>
    </w:p>
    <w:p w14:paraId="1477CE25" w14:textId="77777777" w:rsidR="0084722A" w:rsidRPr="00F81847" w:rsidRDefault="0084722A" w:rsidP="00303F5B">
      <w:pPr>
        <w:pStyle w:val="BodyText"/>
        <w:spacing w:after="0"/>
        <w:jc w:val="both"/>
        <w:rPr>
          <w:rFonts w:ascii="Sylfaen" w:hAnsi="Sylfaen"/>
          <w:sz w:val="28"/>
          <w:szCs w:val="28"/>
        </w:rPr>
      </w:pPr>
      <w:r w:rsidRPr="00F81847">
        <w:rPr>
          <w:rFonts w:ascii="Sylfaen" w:hAnsi="Sylfaen"/>
          <w:b/>
          <w:bCs/>
          <w:iCs/>
          <w:sz w:val="28"/>
          <w:szCs w:val="28"/>
        </w:rPr>
        <w:t>3. The Armenian Church is called to carry on a mission of re-evangelizing her faithful in an Armenian cultural and national framework</w:t>
      </w:r>
      <w:r w:rsidRPr="00F81847">
        <w:rPr>
          <w:rFonts w:ascii="Sylfaen" w:hAnsi="Sylfaen"/>
          <w:iCs/>
          <w:sz w:val="28"/>
          <w:szCs w:val="28"/>
        </w:rPr>
        <w:t xml:space="preserve">. </w:t>
      </w:r>
      <w:r w:rsidRPr="00F81847">
        <w:rPr>
          <w:rFonts w:ascii="Sylfaen" w:hAnsi="Sylfaen"/>
          <w:sz w:val="28"/>
          <w:szCs w:val="28"/>
        </w:rPr>
        <w:t xml:space="preserve">This might be </w:t>
      </w:r>
      <w:r w:rsidRPr="00F81847">
        <w:rPr>
          <w:rFonts w:ascii="Sylfaen" w:hAnsi="Sylfaen"/>
          <w:sz w:val="28"/>
          <w:szCs w:val="28"/>
        </w:rPr>
        <w:lastRenderedPageBreak/>
        <w:t xml:space="preserve">pinpointed as a local mission and evangelism, mission at home. This statement should not be understood as a nationalistic, patriotic or racist sentimental utterance. Rather, it is the genuine testimony of interpreting the Gospel message in a national context enriched with Christian values and expressions. To put it in more simplistic terms, the national character of the Armenian Church cannot be separated from her spiritual nature. The national character of the Armenian Church is not a shortcoming for the proclamation of the Good News as long as it is not suppressed and polarized by nationalistic sentiments and longings. Today, the Armenian Church is in a process of searching for her true identity and authentic calling in order to be able to execute her role in Armenia and in Diaspora. The richness of culture and traditions are not sufficient to make Armenians conscious to embrace their Christian identity. They should become comprehensible and life-changing energies in the lives of our faithful through the renewed dedication of clergy and lay educators, to bear abundant fruit despite many heretic forces that are trying to shake the foundation of our faith by different proselytizing attempts.    </w:t>
      </w:r>
    </w:p>
    <w:p w14:paraId="532C1DFC" w14:textId="77777777" w:rsidR="0084722A" w:rsidRPr="00F81847" w:rsidRDefault="0084722A" w:rsidP="00303F5B">
      <w:pPr>
        <w:pStyle w:val="BodyText"/>
        <w:spacing w:after="0"/>
        <w:jc w:val="both"/>
        <w:rPr>
          <w:rFonts w:ascii="Sylfaen" w:hAnsi="Sylfaen"/>
          <w:sz w:val="28"/>
          <w:szCs w:val="28"/>
        </w:rPr>
      </w:pPr>
    </w:p>
    <w:p w14:paraId="5E871D65" w14:textId="77777777" w:rsidR="0084722A" w:rsidRPr="00F81847" w:rsidRDefault="0084722A" w:rsidP="00303F5B">
      <w:pPr>
        <w:pStyle w:val="BodyText"/>
        <w:spacing w:after="0"/>
        <w:jc w:val="both"/>
        <w:rPr>
          <w:rFonts w:ascii="Sylfaen" w:hAnsi="Sylfaen"/>
          <w:sz w:val="28"/>
          <w:szCs w:val="28"/>
        </w:rPr>
      </w:pPr>
      <w:r w:rsidRPr="00F81847">
        <w:rPr>
          <w:rFonts w:ascii="Sylfaen" w:hAnsi="Sylfaen"/>
          <w:sz w:val="28"/>
          <w:szCs w:val="28"/>
        </w:rPr>
        <w:t>The real challenge before the Armenian Church is how to capture souls, minds and hearts of the Armenians by instilling in them not unrivaled nationalistic spirit that only safeguards the national character of the Armenian Church, but by making the Armenian Church an instrument for bringing the Good News into the daily lives of her believers.</w:t>
      </w:r>
    </w:p>
    <w:p w14:paraId="007F8529" w14:textId="77777777" w:rsidR="0084722A" w:rsidRPr="00F81847" w:rsidRDefault="0084722A" w:rsidP="00303F5B">
      <w:pPr>
        <w:pStyle w:val="BodyText"/>
        <w:spacing w:after="0"/>
        <w:jc w:val="center"/>
        <w:rPr>
          <w:rFonts w:ascii="Sylfaen" w:hAnsi="Sylfaen"/>
          <w:sz w:val="28"/>
          <w:szCs w:val="28"/>
        </w:rPr>
      </w:pPr>
    </w:p>
    <w:p w14:paraId="372424BA" w14:textId="77777777" w:rsidR="0084722A" w:rsidRPr="00F81847" w:rsidRDefault="0084722A" w:rsidP="00303F5B">
      <w:pPr>
        <w:pStyle w:val="BodyText"/>
        <w:spacing w:after="0"/>
        <w:jc w:val="both"/>
        <w:rPr>
          <w:rFonts w:ascii="Sylfaen" w:hAnsi="Sylfaen"/>
          <w:sz w:val="28"/>
          <w:szCs w:val="28"/>
        </w:rPr>
      </w:pPr>
      <w:r w:rsidRPr="00F81847">
        <w:rPr>
          <w:rFonts w:ascii="Sylfaen" w:hAnsi="Sylfaen"/>
          <w:sz w:val="28"/>
          <w:szCs w:val="28"/>
        </w:rPr>
        <w:t>The global understanding of spreading the Good News as a critical need at large is mandatory for all the churches. Christianity is destined to be a universal religion with no discrimination of race, language and culture. It is true that we cannot limit the message of salvation and the fellowship of the Christians to ethnic and cultural boundaries. But, on the other hand, realistically all the churches are more or less identified with a given country, nation or tradition. The association of ethnicity with religion might become dangerous when it threatens to place nation, culture and material things in competition with God.</w:t>
      </w:r>
    </w:p>
    <w:p w14:paraId="00A1BB35" w14:textId="77777777" w:rsidR="0084722A" w:rsidRPr="00F81847" w:rsidRDefault="0084722A" w:rsidP="00303F5B">
      <w:pPr>
        <w:pStyle w:val="BodyText"/>
        <w:spacing w:after="0"/>
        <w:jc w:val="both"/>
        <w:rPr>
          <w:rFonts w:ascii="Sylfaen" w:hAnsi="Sylfaen"/>
          <w:sz w:val="28"/>
          <w:szCs w:val="28"/>
        </w:rPr>
      </w:pPr>
    </w:p>
    <w:p w14:paraId="579791B5" w14:textId="77777777" w:rsidR="0084722A" w:rsidRPr="00F81847" w:rsidRDefault="0084722A" w:rsidP="00303F5B">
      <w:pPr>
        <w:pStyle w:val="BodyText"/>
        <w:spacing w:after="0"/>
        <w:jc w:val="both"/>
        <w:rPr>
          <w:rFonts w:ascii="Sylfaen" w:hAnsi="Sylfaen"/>
          <w:sz w:val="28"/>
          <w:szCs w:val="28"/>
        </w:rPr>
      </w:pPr>
      <w:r w:rsidRPr="00F81847">
        <w:rPr>
          <w:rFonts w:ascii="Sylfaen" w:hAnsi="Sylfaen"/>
          <w:b/>
          <w:bCs/>
          <w:sz w:val="28"/>
          <w:szCs w:val="28"/>
        </w:rPr>
        <w:t xml:space="preserve">4. </w:t>
      </w:r>
      <w:r w:rsidRPr="00F81847">
        <w:rPr>
          <w:rFonts w:ascii="Sylfaen" w:hAnsi="Sylfaen"/>
          <w:b/>
          <w:bCs/>
          <w:iCs/>
          <w:sz w:val="28"/>
          <w:szCs w:val="28"/>
        </w:rPr>
        <w:t xml:space="preserve">The emphasis of Christianity as a universal faith can be manifested in the national and cultural particularity of the Armenian faithful, as long as this manifestation remains an enriching factor and does not become a mere </w:t>
      </w:r>
      <w:r w:rsidRPr="00F81847">
        <w:rPr>
          <w:rFonts w:ascii="Sylfaen" w:hAnsi="Sylfaen"/>
          <w:b/>
          <w:bCs/>
          <w:iCs/>
          <w:sz w:val="28"/>
          <w:szCs w:val="28"/>
        </w:rPr>
        <w:lastRenderedPageBreak/>
        <w:t>nationalistic fervor</w:t>
      </w:r>
      <w:r w:rsidRPr="00F81847">
        <w:rPr>
          <w:rFonts w:ascii="Sylfaen" w:hAnsi="Sylfaen"/>
          <w:iCs/>
          <w:sz w:val="28"/>
          <w:szCs w:val="28"/>
        </w:rPr>
        <w:t xml:space="preserve">. </w:t>
      </w:r>
      <w:r w:rsidRPr="00F81847">
        <w:rPr>
          <w:rFonts w:ascii="Sylfaen" w:hAnsi="Sylfaen"/>
          <w:sz w:val="28"/>
          <w:szCs w:val="28"/>
        </w:rPr>
        <w:t>The unity of the Gospel and the diversity of the cultures are genuine expressions of God’s creation. In different Churches and languages, we worship the same God, we accept the same Christ and we receive the same Holy Spirit. The cultural differences should become a reason for reflecting the Christian Gospel in ethnic traditions, languages and artistic expressions in order to contribute to the diversity of the larger society. This, I consider to be the spiritual dimension of cultures that brings the unique elements of a given believer and group in harmony with the common elements of our Christian faith. “Can the Armenian faithful be creative within their tradition and not contradict the common mission and evangelism of the Christian Church?” This is a crucial question and the history of the Armenian Church brings an eloquent testimony of how the national character of my church contributed to the cultural advancement of the Armenian people without sowing any type of hatred or discrimination against other churches and nations.</w:t>
      </w:r>
    </w:p>
    <w:p w14:paraId="6CBDA219" w14:textId="77777777" w:rsidR="0084722A" w:rsidRPr="00F81847" w:rsidRDefault="0084722A" w:rsidP="00303F5B">
      <w:pPr>
        <w:pStyle w:val="BodyText"/>
        <w:spacing w:after="0"/>
        <w:rPr>
          <w:rFonts w:ascii="Sylfaen" w:hAnsi="Sylfaen"/>
          <w:sz w:val="28"/>
          <w:szCs w:val="28"/>
        </w:rPr>
      </w:pPr>
    </w:p>
    <w:p w14:paraId="42007A1D" w14:textId="77777777" w:rsidR="0084722A" w:rsidRPr="00F81847" w:rsidRDefault="0084722A" w:rsidP="00303F5B">
      <w:pPr>
        <w:pStyle w:val="BodyText"/>
        <w:spacing w:after="0"/>
        <w:jc w:val="both"/>
        <w:rPr>
          <w:rFonts w:ascii="Sylfaen" w:hAnsi="Sylfaen"/>
          <w:sz w:val="28"/>
          <w:szCs w:val="28"/>
        </w:rPr>
      </w:pPr>
      <w:r w:rsidRPr="00F81847">
        <w:rPr>
          <w:rFonts w:ascii="Sylfaen" w:hAnsi="Sylfaen"/>
          <w:b/>
          <w:bCs/>
          <w:iCs/>
          <w:sz w:val="28"/>
          <w:szCs w:val="28"/>
        </w:rPr>
        <w:t>5. The reflection of faith in God and the experience of God in the liturgical and sacramental life of the Church</w:t>
      </w:r>
      <w:r w:rsidRPr="00F81847">
        <w:rPr>
          <w:rFonts w:ascii="Sylfaen" w:hAnsi="Sylfaen"/>
          <w:sz w:val="28"/>
          <w:szCs w:val="28"/>
        </w:rPr>
        <w:t>. This is very difficult to attain in my Church, as well as other national churches, because we insist on keeping the traditional norms and language of worship intact and we face the challenge of bridging the generational gaps. Concerns for moral and religious training of our children, meaning of our lives, security from the rapid pace of social and technological change, reflection of personal faith, solidarity with women and youth and many other current concerns invite the Church to become more relevant and innovative. We cannot barricade ourselves behind separatist theology but we should cultivate the essential elements of our traditional faith, consecrate them to the service of God and, to a certain degree, be able to let go of the past. We cannot afford to abandon the traditional richness and distinctiveness of our religious experiences but, also, we should be concerned with the usage of certain contemporary elements of the changing times to express the dynamism of the Gospel in our pluralistic society.</w:t>
      </w:r>
    </w:p>
    <w:p w14:paraId="27598D11" w14:textId="77777777" w:rsidR="0084722A" w:rsidRPr="00F81847" w:rsidRDefault="0084722A" w:rsidP="00303F5B">
      <w:pPr>
        <w:pStyle w:val="BodyText"/>
        <w:spacing w:after="0"/>
        <w:rPr>
          <w:rFonts w:ascii="Sylfaen" w:hAnsi="Sylfaen"/>
          <w:sz w:val="28"/>
          <w:szCs w:val="28"/>
        </w:rPr>
      </w:pPr>
    </w:p>
    <w:p w14:paraId="3185998C" w14:textId="77777777" w:rsidR="0084722A" w:rsidRPr="00F81847" w:rsidRDefault="0084722A" w:rsidP="00303F5B">
      <w:pPr>
        <w:pStyle w:val="BodyText"/>
        <w:spacing w:after="0"/>
        <w:jc w:val="both"/>
        <w:rPr>
          <w:rFonts w:ascii="Sylfaen" w:hAnsi="Sylfaen"/>
          <w:sz w:val="28"/>
          <w:szCs w:val="28"/>
        </w:rPr>
      </w:pPr>
      <w:r w:rsidRPr="00F81847">
        <w:rPr>
          <w:rFonts w:ascii="Sylfaen" w:hAnsi="Sylfaen"/>
          <w:sz w:val="28"/>
          <w:szCs w:val="28"/>
        </w:rPr>
        <w:t>At the threshold of the 21</w:t>
      </w:r>
      <w:r w:rsidRPr="00F81847">
        <w:rPr>
          <w:rFonts w:ascii="Sylfaen" w:hAnsi="Sylfaen"/>
          <w:sz w:val="28"/>
          <w:szCs w:val="28"/>
          <w:vertAlign w:val="superscript"/>
        </w:rPr>
        <w:t>st</w:t>
      </w:r>
      <w:r w:rsidRPr="00F81847">
        <w:rPr>
          <w:rFonts w:ascii="Sylfaen" w:hAnsi="Sylfaen"/>
          <w:sz w:val="28"/>
          <w:szCs w:val="28"/>
        </w:rPr>
        <w:t xml:space="preserve"> century, we need an enlightened approach and doctrinally sound introduction of the Gospel adapted to the changing situation and contemporary technological culture and new world order. This is the incarnation of the Christian faith. The Church cannot live in a cultural vacuum </w:t>
      </w:r>
      <w:r w:rsidRPr="00F81847">
        <w:rPr>
          <w:rFonts w:ascii="Sylfaen" w:hAnsi="Sylfaen"/>
          <w:sz w:val="28"/>
          <w:szCs w:val="28"/>
        </w:rPr>
        <w:lastRenderedPageBreak/>
        <w:t>and needs the assuring words of Jesus Christ to continue her mission of transcending and transforming various cultures, “If you have faith as small as a mustard seed, you can say to this mountain, ‘Move from here to there’ and it will move” (Mt 17.20).</w:t>
      </w:r>
    </w:p>
    <w:p w14:paraId="4EE2308C" w14:textId="77777777" w:rsidR="002F0F60" w:rsidRPr="00F81847" w:rsidRDefault="002F0F60" w:rsidP="002F0F60">
      <w:pPr>
        <w:pStyle w:val="BodyText"/>
        <w:spacing w:after="0"/>
        <w:rPr>
          <w:rFonts w:ascii="Sylfaen" w:hAnsi="Sylfaen"/>
          <w:sz w:val="28"/>
          <w:szCs w:val="28"/>
        </w:rPr>
      </w:pPr>
    </w:p>
    <w:p w14:paraId="5872B157" w14:textId="77777777" w:rsidR="002F0F60" w:rsidRPr="00F81847" w:rsidRDefault="0084722A" w:rsidP="00435209">
      <w:pPr>
        <w:pStyle w:val="BodyText"/>
        <w:spacing w:after="0"/>
        <w:rPr>
          <w:rFonts w:ascii="Sylfaen" w:hAnsi="Sylfaen"/>
          <w:sz w:val="28"/>
          <w:szCs w:val="28"/>
        </w:rPr>
      </w:pPr>
      <w:r w:rsidRPr="00F81847">
        <w:rPr>
          <w:rFonts w:ascii="Sylfaen" w:hAnsi="Sylfaen"/>
          <w:sz w:val="28"/>
          <w:szCs w:val="28"/>
        </w:rPr>
        <w:t>V. Rev. Nareg Alemezian</w:t>
      </w:r>
    </w:p>
    <w:p w14:paraId="30D429B6" w14:textId="77777777" w:rsidR="00435209" w:rsidRDefault="0084722A" w:rsidP="00435209">
      <w:pPr>
        <w:pStyle w:val="BodyText"/>
        <w:spacing w:after="0"/>
        <w:rPr>
          <w:rFonts w:ascii="Sylfaen" w:hAnsi="Sylfaen"/>
          <w:sz w:val="28"/>
          <w:szCs w:val="28"/>
        </w:rPr>
      </w:pPr>
      <w:r w:rsidRPr="00F81847">
        <w:rPr>
          <w:rFonts w:ascii="Sylfaen" w:hAnsi="Sylfaen"/>
          <w:sz w:val="28"/>
          <w:szCs w:val="28"/>
        </w:rPr>
        <w:t>Armenian Catholicosate of Cilicia</w:t>
      </w:r>
    </w:p>
    <w:p w14:paraId="30085307" w14:textId="32744051" w:rsidR="0084722A" w:rsidRPr="002F0F60" w:rsidRDefault="0084722A" w:rsidP="00435209">
      <w:pPr>
        <w:pStyle w:val="BodyText"/>
        <w:spacing w:after="0"/>
        <w:rPr>
          <w:rFonts w:ascii="Sylfaen" w:hAnsi="Sylfaen"/>
          <w:szCs w:val="28"/>
        </w:rPr>
      </w:pPr>
      <w:r w:rsidRPr="00F81847">
        <w:rPr>
          <w:rFonts w:ascii="Sylfaen" w:hAnsi="Sylfaen"/>
          <w:sz w:val="28"/>
          <w:szCs w:val="28"/>
        </w:rPr>
        <w:t>Antelias-Lebanon</w:t>
      </w:r>
      <w:r w:rsidRPr="003F0A7D">
        <w:rPr>
          <w:rFonts w:ascii="Sylfaen" w:hAnsi="Sylfaen"/>
        </w:rPr>
        <w:t xml:space="preserve"> </w:t>
      </w:r>
    </w:p>
    <w:p w14:paraId="41DA75DF" w14:textId="77777777" w:rsidR="0084722A" w:rsidRDefault="0084722A" w:rsidP="00435209">
      <w:pPr>
        <w:pStyle w:val="BodyText"/>
        <w:spacing w:after="0"/>
        <w:jc w:val="both"/>
        <w:rPr>
          <w:rFonts w:ascii="Sylfaen" w:hAnsi="Sylfaen"/>
        </w:rPr>
      </w:pPr>
    </w:p>
    <w:p w14:paraId="22593C43" w14:textId="77777777" w:rsidR="00435209" w:rsidRDefault="00435209" w:rsidP="00435209">
      <w:pPr>
        <w:pStyle w:val="BodyText"/>
        <w:spacing w:after="0"/>
        <w:jc w:val="both"/>
        <w:rPr>
          <w:rFonts w:ascii="Sylfaen" w:hAnsi="Sylfaen"/>
        </w:rPr>
      </w:pPr>
    </w:p>
    <w:p w14:paraId="7311FA7B" w14:textId="77777777" w:rsidR="00435209" w:rsidRDefault="00435209" w:rsidP="00435209">
      <w:pPr>
        <w:pStyle w:val="BodyText"/>
        <w:spacing w:after="0"/>
        <w:jc w:val="both"/>
        <w:rPr>
          <w:rFonts w:ascii="Sylfaen" w:hAnsi="Sylfaen"/>
        </w:rPr>
      </w:pPr>
    </w:p>
    <w:p w14:paraId="442A1B62" w14:textId="77777777" w:rsidR="00435209" w:rsidRDefault="00435209" w:rsidP="00435209">
      <w:pPr>
        <w:pStyle w:val="BodyText"/>
        <w:spacing w:after="0"/>
        <w:jc w:val="both"/>
        <w:rPr>
          <w:rFonts w:ascii="Sylfaen" w:hAnsi="Sylfaen"/>
        </w:rPr>
      </w:pPr>
    </w:p>
    <w:p w14:paraId="4D21B9D0" w14:textId="77777777" w:rsidR="00435209" w:rsidRPr="008A12A3" w:rsidRDefault="00435209" w:rsidP="00435209">
      <w:pPr>
        <w:pStyle w:val="BodyText"/>
        <w:spacing w:after="0"/>
        <w:jc w:val="both"/>
        <w:rPr>
          <w:rFonts w:ascii="Sylfaen" w:hAnsi="Sylfaen"/>
        </w:rPr>
      </w:pPr>
    </w:p>
    <w:p w14:paraId="74E8D49C" w14:textId="77777777" w:rsidR="0084722A" w:rsidRPr="008A12A3" w:rsidRDefault="0084722A" w:rsidP="00435209">
      <w:pPr>
        <w:pStyle w:val="BodyText"/>
        <w:spacing w:after="0"/>
        <w:jc w:val="center"/>
        <w:rPr>
          <w:rFonts w:ascii="Sylfaen" w:hAnsi="Sylfaen"/>
          <w:b/>
          <w:bCs/>
          <w:u w:val="single"/>
        </w:rPr>
      </w:pPr>
      <w:r w:rsidRPr="008A12A3">
        <w:rPr>
          <w:rFonts w:ascii="Sylfaen" w:hAnsi="Sylfaen"/>
          <w:b/>
          <w:bCs/>
          <w:u w:val="single"/>
        </w:rPr>
        <w:t>BIBLIOGRAPHY</w:t>
      </w:r>
    </w:p>
    <w:p w14:paraId="23315464" w14:textId="77777777" w:rsidR="0084722A" w:rsidRPr="008A12A3" w:rsidRDefault="0084722A" w:rsidP="008A12A3">
      <w:pPr>
        <w:pStyle w:val="BodyText"/>
        <w:numPr>
          <w:ilvl w:val="0"/>
          <w:numId w:val="1"/>
        </w:numPr>
        <w:spacing w:after="0"/>
        <w:jc w:val="both"/>
        <w:rPr>
          <w:rFonts w:ascii="Sylfaen" w:hAnsi="Sylfaen"/>
        </w:rPr>
      </w:pPr>
      <w:r w:rsidRPr="008A12A3">
        <w:rPr>
          <w:rFonts w:ascii="Sylfaen" w:hAnsi="Sylfaen"/>
        </w:rPr>
        <w:t xml:space="preserve">Bakalian, Anny, </w:t>
      </w:r>
      <w:r w:rsidRPr="008A12A3">
        <w:rPr>
          <w:rFonts w:ascii="Sylfaen" w:hAnsi="Sylfaen"/>
          <w:i/>
          <w:iCs/>
        </w:rPr>
        <w:t>Armenian-Americans: From Being to Feeling Armenian</w:t>
      </w:r>
      <w:r w:rsidRPr="008A12A3">
        <w:rPr>
          <w:rFonts w:ascii="Sylfaen" w:hAnsi="Sylfaen"/>
        </w:rPr>
        <w:t>, New Brunswick, NJ, Transaction Publishers, c1993</w:t>
      </w:r>
    </w:p>
    <w:p w14:paraId="367F5393" w14:textId="77777777" w:rsidR="0084722A" w:rsidRPr="008A12A3" w:rsidRDefault="0084722A" w:rsidP="008A12A3">
      <w:pPr>
        <w:pStyle w:val="BodyText"/>
        <w:numPr>
          <w:ilvl w:val="0"/>
          <w:numId w:val="1"/>
        </w:numPr>
        <w:spacing w:after="0"/>
        <w:jc w:val="both"/>
        <w:rPr>
          <w:rFonts w:ascii="Sylfaen" w:hAnsi="Sylfaen"/>
        </w:rPr>
      </w:pPr>
      <w:r w:rsidRPr="008A12A3">
        <w:rPr>
          <w:rFonts w:ascii="Sylfaen" w:hAnsi="Sylfaen"/>
        </w:rPr>
        <w:t xml:space="preserve">Barna, George, </w:t>
      </w:r>
      <w:r w:rsidRPr="008A12A3">
        <w:rPr>
          <w:rFonts w:ascii="Sylfaen" w:hAnsi="Sylfaen"/>
          <w:i/>
          <w:iCs/>
        </w:rPr>
        <w:t>The Future of the American Family</w:t>
      </w:r>
      <w:r w:rsidRPr="008A12A3">
        <w:rPr>
          <w:rFonts w:ascii="Sylfaen" w:hAnsi="Sylfaen"/>
        </w:rPr>
        <w:t>, Moody Press, Chicago, c1993.</w:t>
      </w:r>
    </w:p>
    <w:p w14:paraId="4DB600AC" w14:textId="77777777" w:rsidR="0084722A" w:rsidRPr="008A12A3" w:rsidRDefault="0084722A" w:rsidP="008A12A3">
      <w:pPr>
        <w:pStyle w:val="BodyText"/>
        <w:numPr>
          <w:ilvl w:val="0"/>
          <w:numId w:val="1"/>
        </w:numPr>
        <w:spacing w:after="0"/>
        <w:jc w:val="both"/>
        <w:rPr>
          <w:rFonts w:ascii="Sylfaen" w:hAnsi="Sylfaen"/>
        </w:rPr>
      </w:pPr>
      <w:r w:rsidRPr="008A12A3">
        <w:rPr>
          <w:rFonts w:ascii="Sylfaen" w:hAnsi="Sylfaen"/>
        </w:rPr>
        <w:t xml:space="preserve">Bennett, William J., </w:t>
      </w:r>
      <w:r w:rsidRPr="008A12A3">
        <w:rPr>
          <w:rFonts w:ascii="Sylfaen" w:hAnsi="Sylfaen"/>
          <w:i/>
          <w:iCs/>
        </w:rPr>
        <w:t>The De-Valuing of America: The Fight for Our Culture and Our Children</w:t>
      </w:r>
      <w:r w:rsidRPr="008A12A3">
        <w:rPr>
          <w:rFonts w:ascii="Sylfaen" w:hAnsi="Sylfaen"/>
        </w:rPr>
        <w:t xml:space="preserve">, Colorado Springs, Colorado, c1992. </w:t>
      </w:r>
    </w:p>
    <w:p w14:paraId="5A44B142" w14:textId="77777777" w:rsidR="0084722A" w:rsidRPr="008A12A3" w:rsidRDefault="0084722A" w:rsidP="008A12A3">
      <w:pPr>
        <w:pStyle w:val="BodyText"/>
        <w:numPr>
          <w:ilvl w:val="0"/>
          <w:numId w:val="1"/>
        </w:numPr>
        <w:spacing w:after="0"/>
        <w:jc w:val="both"/>
        <w:rPr>
          <w:rFonts w:ascii="Sylfaen" w:hAnsi="Sylfaen"/>
        </w:rPr>
      </w:pPr>
      <w:r w:rsidRPr="008A12A3">
        <w:rPr>
          <w:rFonts w:ascii="Sylfaen" w:hAnsi="Sylfaen"/>
        </w:rPr>
        <w:t xml:space="preserve">Berger, Peter L., </w:t>
      </w:r>
      <w:r w:rsidRPr="008A12A3">
        <w:rPr>
          <w:rFonts w:ascii="Sylfaen" w:hAnsi="Sylfaen"/>
          <w:i/>
          <w:iCs/>
        </w:rPr>
        <w:t>A Far Glory: The Quest for Faith in an Age of Credulity</w:t>
      </w:r>
      <w:r w:rsidRPr="008A12A3">
        <w:rPr>
          <w:rFonts w:ascii="Sylfaen" w:hAnsi="Sylfaen"/>
        </w:rPr>
        <w:t>, Anchor Books, c1992.</w:t>
      </w:r>
    </w:p>
    <w:p w14:paraId="18510499" w14:textId="77777777" w:rsidR="0084722A" w:rsidRPr="008A12A3" w:rsidRDefault="0084722A" w:rsidP="008A12A3">
      <w:pPr>
        <w:pStyle w:val="BodyText"/>
        <w:numPr>
          <w:ilvl w:val="0"/>
          <w:numId w:val="1"/>
        </w:numPr>
        <w:spacing w:after="0"/>
        <w:jc w:val="both"/>
        <w:rPr>
          <w:rFonts w:ascii="Sylfaen" w:hAnsi="Sylfaen"/>
        </w:rPr>
      </w:pPr>
      <w:r w:rsidRPr="008A12A3">
        <w:rPr>
          <w:rFonts w:ascii="Sylfaen" w:hAnsi="Sylfaen"/>
        </w:rPr>
        <w:t xml:space="preserve">Blumhofer, Edith L., </w:t>
      </w:r>
      <w:r w:rsidRPr="008A12A3">
        <w:rPr>
          <w:rFonts w:ascii="Sylfaen" w:hAnsi="Sylfaen"/>
          <w:i/>
          <w:iCs/>
        </w:rPr>
        <w:t>Restoring the Faith: The Assemblies of God, Pentecostalism, and American Culture</w:t>
      </w:r>
      <w:r w:rsidRPr="008A12A3">
        <w:rPr>
          <w:rFonts w:ascii="Sylfaen" w:hAnsi="Sylfaen"/>
        </w:rPr>
        <w:t>, University of Illinois Press, c1993.</w:t>
      </w:r>
    </w:p>
    <w:p w14:paraId="772A3054" w14:textId="77777777" w:rsidR="0084722A" w:rsidRPr="008A12A3" w:rsidRDefault="0084722A" w:rsidP="008A12A3">
      <w:pPr>
        <w:pStyle w:val="BodyText"/>
        <w:numPr>
          <w:ilvl w:val="0"/>
          <w:numId w:val="1"/>
        </w:numPr>
        <w:spacing w:after="0"/>
        <w:jc w:val="both"/>
        <w:rPr>
          <w:rFonts w:ascii="Sylfaen" w:hAnsi="Sylfaen"/>
        </w:rPr>
      </w:pPr>
      <w:r w:rsidRPr="008A12A3">
        <w:rPr>
          <w:rFonts w:ascii="Sylfaen" w:hAnsi="Sylfaen"/>
          <w:i/>
          <w:iCs/>
        </w:rPr>
        <w:t>Communication - Culture - Religion</w:t>
      </w:r>
      <w:r w:rsidRPr="008A12A3">
        <w:rPr>
          <w:rFonts w:ascii="Sylfaen" w:hAnsi="Sylfaen"/>
        </w:rPr>
        <w:t>, 14</w:t>
      </w:r>
      <w:r w:rsidRPr="008A12A3">
        <w:rPr>
          <w:rFonts w:ascii="Sylfaen" w:hAnsi="Sylfaen"/>
          <w:vertAlign w:val="superscript"/>
        </w:rPr>
        <w:t>th</w:t>
      </w:r>
      <w:r w:rsidRPr="008A12A3">
        <w:rPr>
          <w:rFonts w:ascii="Sylfaen" w:hAnsi="Sylfaen"/>
        </w:rPr>
        <w:t xml:space="preserve"> UCIP World Congress 1986, New Delhi, University Press Fribourg, Switzerland, c1989.</w:t>
      </w:r>
    </w:p>
    <w:p w14:paraId="288D030C" w14:textId="77777777" w:rsidR="0084722A" w:rsidRPr="008A12A3" w:rsidRDefault="0084722A" w:rsidP="008A12A3">
      <w:pPr>
        <w:pStyle w:val="BodyText"/>
        <w:numPr>
          <w:ilvl w:val="0"/>
          <w:numId w:val="1"/>
        </w:numPr>
        <w:spacing w:after="0"/>
        <w:jc w:val="both"/>
        <w:rPr>
          <w:rFonts w:ascii="Sylfaen" w:hAnsi="Sylfaen"/>
        </w:rPr>
      </w:pPr>
      <w:r w:rsidRPr="008A12A3">
        <w:rPr>
          <w:rFonts w:ascii="Sylfaen" w:hAnsi="Sylfaen"/>
        </w:rPr>
        <w:t xml:space="preserve">Der Yeghiayan, Garbis, </w:t>
      </w:r>
      <w:r w:rsidRPr="008A12A3">
        <w:rPr>
          <w:rFonts w:ascii="Sylfaen" w:hAnsi="Sylfaen"/>
          <w:i/>
          <w:iCs/>
        </w:rPr>
        <w:t>Pathfinders for Posterity: Armenian-American Youth in Transition (A Statistical Survey)</w:t>
      </w:r>
      <w:r w:rsidRPr="008A12A3">
        <w:rPr>
          <w:rFonts w:ascii="Sylfaen" w:hAnsi="Sylfaen"/>
        </w:rPr>
        <w:t>, Los Angeles, CA, c1991.</w:t>
      </w:r>
    </w:p>
    <w:p w14:paraId="44BAB8DA" w14:textId="77777777" w:rsidR="0084722A" w:rsidRPr="008A12A3" w:rsidRDefault="0084722A" w:rsidP="008A12A3">
      <w:pPr>
        <w:pStyle w:val="BodyText"/>
        <w:numPr>
          <w:ilvl w:val="0"/>
          <w:numId w:val="1"/>
        </w:numPr>
        <w:spacing w:after="0"/>
        <w:jc w:val="both"/>
        <w:rPr>
          <w:rFonts w:ascii="Sylfaen" w:hAnsi="Sylfaen"/>
        </w:rPr>
      </w:pPr>
      <w:r w:rsidRPr="008A12A3">
        <w:rPr>
          <w:rFonts w:ascii="Sylfaen" w:hAnsi="Sylfaen"/>
        </w:rPr>
        <w:t xml:space="preserve">Gunton, Colin E., </w:t>
      </w:r>
      <w:r w:rsidRPr="008A12A3">
        <w:rPr>
          <w:rFonts w:ascii="Sylfaen" w:hAnsi="Sylfaen"/>
          <w:i/>
          <w:iCs/>
        </w:rPr>
        <w:t>The One, The Three and The Many: God, Creation and the Culture of Modernity (The Bampton Lectures, 1992)</w:t>
      </w:r>
      <w:r w:rsidRPr="008A12A3">
        <w:rPr>
          <w:rFonts w:ascii="Sylfaen" w:hAnsi="Sylfaen"/>
        </w:rPr>
        <w:t>, Cambridge University Press, c1993.</w:t>
      </w:r>
    </w:p>
    <w:p w14:paraId="4A5266B3" w14:textId="77777777" w:rsidR="0084722A" w:rsidRPr="008A12A3" w:rsidRDefault="0084722A" w:rsidP="008A12A3">
      <w:pPr>
        <w:pStyle w:val="BodyText"/>
        <w:numPr>
          <w:ilvl w:val="0"/>
          <w:numId w:val="1"/>
        </w:numPr>
        <w:spacing w:after="0"/>
        <w:jc w:val="both"/>
        <w:rPr>
          <w:rFonts w:ascii="Sylfaen" w:hAnsi="Sylfaen"/>
        </w:rPr>
      </w:pPr>
      <w:r w:rsidRPr="008A12A3">
        <w:rPr>
          <w:rFonts w:ascii="Sylfaen" w:hAnsi="Sylfaen"/>
        </w:rPr>
        <w:t xml:space="preserve">Guroian, Vigen, </w:t>
      </w:r>
      <w:r w:rsidRPr="008A12A3">
        <w:rPr>
          <w:rFonts w:ascii="Sylfaen" w:hAnsi="Sylfaen"/>
          <w:i/>
          <w:iCs/>
        </w:rPr>
        <w:t>Faith, Church, Mission</w:t>
      </w:r>
      <w:r w:rsidRPr="008A12A3">
        <w:rPr>
          <w:rFonts w:ascii="Sylfaen" w:hAnsi="Sylfaen"/>
        </w:rPr>
        <w:t>, The Armenian Prelacy, New York, c1995.</w:t>
      </w:r>
    </w:p>
    <w:p w14:paraId="563AC342" w14:textId="77777777" w:rsidR="0084722A" w:rsidRPr="008A12A3" w:rsidRDefault="0084722A" w:rsidP="008A12A3">
      <w:pPr>
        <w:pStyle w:val="BodyText"/>
        <w:numPr>
          <w:ilvl w:val="0"/>
          <w:numId w:val="1"/>
        </w:numPr>
        <w:spacing w:after="0"/>
        <w:jc w:val="both"/>
        <w:rPr>
          <w:rFonts w:ascii="Sylfaen" w:hAnsi="Sylfaen"/>
        </w:rPr>
      </w:pPr>
      <w:r w:rsidRPr="008A12A3">
        <w:rPr>
          <w:rFonts w:ascii="Sylfaen" w:hAnsi="Sylfaen"/>
        </w:rPr>
        <w:t xml:space="preserve">Lane, Dermont A., ed., </w:t>
      </w:r>
      <w:r w:rsidRPr="008A12A3">
        <w:rPr>
          <w:rFonts w:ascii="Sylfaen" w:hAnsi="Sylfaen"/>
          <w:i/>
          <w:iCs/>
        </w:rPr>
        <w:t>Religion and Culture in Dialogue: A Challenge for the Next Millennium</w:t>
      </w:r>
      <w:r w:rsidRPr="008A12A3">
        <w:rPr>
          <w:rFonts w:ascii="Sylfaen" w:hAnsi="Sylfaen"/>
        </w:rPr>
        <w:t>, The Columbia Press, Dublin, c1993.</w:t>
      </w:r>
    </w:p>
    <w:p w14:paraId="276199D6" w14:textId="77777777" w:rsidR="0084722A" w:rsidRPr="008A12A3" w:rsidRDefault="0084722A" w:rsidP="008A12A3">
      <w:pPr>
        <w:pStyle w:val="BodyText"/>
        <w:numPr>
          <w:ilvl w:val="0"/>
          <w:numId w:val="1"/>
        </w:numPr>
        <w:spacing w:after="0"/>
        <w:jc w:val="both"/>
        <w:rPr>
          <w:rFonts w:ascii="Sylfaen" w:hAnsi="Sylfaen"/>
        </w:rPr>
      </w:pPr>
      <w:r w:rsidRPr="008A12A3">
        <w:rPr>
          <w:rFonts w:ascii="Sylfaen" w:hAnsi="Sylfaen"/>
        </w:rPr>
        <w:t xml:space="preserve">Marty, Martin E., </w:t>
      </w:r>
      <w:r w:rsidRPr="008A12A3">
        <w:rPr>
          <w:rFonts w:ascii="Sylfaen" w:hAnsi="Sylfaen"/>
          <w:i/>
          <w:iCs/>
        </w:rPr>
        <w:t>The Pro and Con Book of Religious America: A Bicentennial Argument</w:t>
      </w:r>
      <w:r w:rsidRPr="008A12A3">
        <w:rPr>
          <w:rFonts w:ascii="Sylfaen" w:hAnsi="Sylfaen"/>
        </w:rPr>
        <w:t>, World Books, Waco, Texas, c1975.</w:t>
      </w:r>
    </w:p>
    <w:p w14:paraId="66577EEE" w14:textId="77777777" w:rsidR="0084722A" w:rsidRPr="008A12A3" w:rsidRDefault="0084722A" w:rsidP="008A12A3">
      <w:pPr>
        <w:pStyle w:val="BodyText"/>
        <w:numPr>
          <w:ilvl w:val="0"/>
          <w:numId w:val="1"/>
        </w:numPr>
        <w:spacing w:after="0"/>
        <w:jc w:val="both"/>
        <w:rPr>
          <w:rFonts w:ascii="Sylfaen" w:hAnsi="Sylfaen"/>
        </w:rPr>
      </w:pPr>
      <w:r w:rsidRPr="008A12A3">
        <w:rPr>
          <w:rFonts w:ascii="Sylfaen" w:hAnsi="Sylfaen"/>
        </w:rPr>
        <w:t xml:space="preserve">Mirak, Robert, </w:t>
      </w:r>
      <w:r w:rsidRPr="008A12A3">
        <w:rPr>
          <w:rFonts w:ascii="Sylfaen" w:hAnsi="Sylfaen"/>
          <w:i/>
          <w:iCs/>
        </w:rPr>
        <w:t>Torn Between Two Lands: Armenians in America, 1890 to World War I</w:t>
      </w:r>
      <w:r w:rsidRPr="008A12A3">
        <w:rPr>
          <w:rFonts w:ascii="Sylfaen" w:hAnsi="Sylfaen"/>
        </w:rPr>
        <w:t>, Harvard University Press, c1983.</w:t>
      </w:r>
    </w:p>
    <w:p w14:paraId="45AD68A5" w14:textId="77777777" w:rsidR="0084722A" w:rsidRPr="008A12A3" w:rsidRDefault="0084722A" w:rsidP="008A12A3">
      <w:pPr>
        <w:pStyle w:val="BodyText"/>
        <w:numPr>
          <w:ilvl w:val="0"/>
          <w:numId w:val="1"/>
        </w:numPr>
        <w:spacing w:after="0"/>
        <w:jc w:val="both"/>
        <w:rPr>
          <w:rFonts w:ascii="Sylfaen" w:hAnsi="Sylfaen"/>
        </w:rPr>
      </w:pPr>
      <w:r w:rsidRPr="008A12A3">
        <w:rPr>
          <w:rFonts w:ascii="Sylfaen" w:hAnsi="Sylfaen"/>
        </w:rPr>
        <w:t xml:space="preserve">Montefiore, H., ed., </w:t>
      </w:r>
      <w:r w:rsidRPr="008A12A3">
        <w:rPr>
          <w:rFonts w:ascii="Sylfaen" w:hAnsi="Sylfaen"/>
          <w:i/>
          <w:iCs/>
        </w:rPr>
        <w:t>The Gospel and Contemporary Culture</w:t>
      </w:r>
      <w:r w:rsidRPr="008A12A3">
        <w:rPr>
          <w:rFonts w:ascii="Sylfaen" w:hAnsi="Sylfaen"/>
        </w:rPr>
        <w:t>, London, c1992.</w:t>
      </w:r>
    </w:p>
    <w:p w14:paraId="28946945" w14:textId="77777777" w:rsidR="0084722A" w:rsidRPr="008A12A3" w:rsidRDefault="0084722A" w:rsidP="008A12A3">
      <w:pPr>
        <w:pStyle w:val="BodyText"/>
        <w:numPr>
          <w:ilvl w:val="0"/>
          <w:numId w:val="1"/>
        </w:numPr>
        <w:spacing w:after="0"/>
        <w:jc w:val="both"/>
        <w:rPr>
          <w:rFonts w:ascii="Sylfaen" w:hAnsi="Sylfaen"/>
        </w:rPr>
      </w:pPr>
      <w:r w:rsidRPr="008A12A3">
        <w:rPr>
          <w:rFonts w:ascii="Sylfaen" w:hAnsi="Sylfaen"/>
        </w:rPr>
        <w:t xml:space="preserve">Mullor, Augustine OCD, </w:t>
      </w:r>
      <w:r w:rsidRPr="008A12A3">
        <w:rPr>
          <w:rFonts w:ascii="Sylfaen" w:hAnsi="Sylfaen"/>
          <w:i/>
          <w:iCs/>
        </w:rPr>
        <w:t>Faith, Culture India Today: Perspective</w:t>
      </w:r>
      <w:r w:rsidRPr="008A12A3">
        <w:rPr>
          <w:rFonts w:ascii="Sylfaen" w:hAnsi="Sylfaen"/>
        </w:rPr>
        <w:t>, Jyothir Dhara Publications, Kerala, India, c1991.</w:t>
      </w:r>
    </w:p>
    <w:p w14:paraId="6097420C" w14:textId="77777777" w:rsidR="0084722A" w:rsidRPr="008A12A3" w:rsidRDefault="0084722A" w:rsidP="008A12A3">
      <w:pPr>
        <w:pStyle w:val="BodyText"/>
        <w:numPr>
          <w:ilvl w:val="0"/>
          <w:numId w:val="1"/>
        </w:numPr>
        <w:spacing w:after="0"/>
        <w:jc w:val="both"/>
        <w:rPr>
          <w:rFonts w:ascii="Sylfaen" w:hAnsi="Sylfaen"/>
        </w:rPr>
      </w:pPr>
      <w:r w:rsidRPr="008A12A3">
        <w:rPr>
          <w:rFonts w:ascii="Sylfaen" w:hAnsi="Sylfaen"/>
        </w:rPr>
        <w:lastRenderedPageBreak/>
        <w:t xml:space="preserve">Neusner, Jacob, ed., </w:t>
      </w:r>
      <w:r w:rsidRPr="008A12A3">
        <w:rPr>
          <w:rFonts w:ascii="Sylfaen" w:hAnsi="Sylfaen"/>
          <w:i/>
          <w:iCs/>
        </w:rPr>
        <w:t>World Religions in America: An Introduction</w:t>
      </w:r>
      <w:r w:rsidRPr="008A12A3">
        <w:rPr>
          <w:rFonts w:ascii="Sylfaen" w:hAnsi="Sylfaen"/>
        </w:rPr>
        <w:t>, Westminster/John Knox Press, c1994.</w:t>
      </w:r>
    </w:p>
    <w:p w14:paraId="25CDB93A" w14:textId="77777777" w:rsidR="0084722A" w:rsidRPr="008A12A3" w:rsidRDefault="0084722A" w:rsidP="008A12A3">
      <w:pPr>
        <w:pStyle w:val="BodyText"/>
        <w:numPr>
          <w:ilvl w:val="0"/>
          <w:numId w:val="1"/>
        </w:numPr>
        <w:spacing w:after="0"/>
        <w:jc w:val="both"/>
        <w:rPr>
          <w:rFonts w:ascii="Sylfaen" w:hAnsi="Sylfaen"/>
        </w:rPr>
      </w:pPr>
      <w:r w:rsidRPr="008A12A3">
        <w:rPr>
          <w:rFonts w:ascii="Sylfaen" w:hAnsi="Sylfaen"/>
        </w:rPr>
        <w:t xml:space="preserve">Niebuhr, Richard H., </w:t>
      </w:r>
      <w:r w:rsidRPr="008A12A3">
        <w:rPr>
          <w:rFonts w:ascii="Sylfaen" w:hAnsi="Sylfaen"/>
          <w:i/>
          <w:iCs/>
        </w:rPr>
        <w:t>Christ and Culture</w:t>
      </w:r>
      <w:r w:rsidRPr="008A12A3">
        <w:rPr>
          <w:rFonts w:ascii="Sylfaen" w:hAnsi="Sylfaen"/>
        </w:rPr>
        <w:t>, Harper Torchbooks, c1951.</w:t>
      </w:r>
    </w:p>
    <w:p w14:paraId="6047AB01" w14:textId="77777777" w:rsidR="0084722A" w:rsidRPr="008A12A3" w:rsidRDefault="0084722A" w:rsidP="008A12A3">
      <w:pPr>
        <w:pStyle w:val="BodyText"/>
        <w:numPr>
          <w:ilvl w:val="0"/>
          <w:numId w:val="1"/>
        </w:numPr>
        <w:spacing w:after="0"/>
        <w:jc w:val="both"/>
        <w:rPr>
          <w:rFonts w:ascii="Sylfaen" w:hAnsi="Sylfaen"/>
        </w:rPr>
      </w:pPr>
      <w:r w:rsidRPr="008A12A3">
        <w:rPr>
          <w:rFonts w:ascii="Sylfaen" w:hAnsi="Sylfaen"/>
        </w:rPr>
        <w:t xml:space="preserve">Pang, Choong Chee and Sng, Bobby E.K., ed., </w:t>
      </w:r>
      <w:r w:rsidRPr="008A12A3">
        <w:rPr>
          <w:rFonts w:ascii="Sylfaen" w:hAnsi="Sylfaen"/>
          <w:i/>
          <w:iCs/>
        </w:rPr>
        <w:t>Church and Culture: Singapore Context</w:t>
      </w:r>
      <w:r w:rsidRPr="008A12A3">
        <w:rPr>
          <w:rFonts w:ascii="Sylfaen" w:hAnsi="Sylfaen"/>
        </w:rPr>
        <w:t>, Graduates’ Christian Fellowship, c1991.</w:t>
      </w:r>
    </w:p>
    <w:p w14:paraId="38782366" w14:textId="77777777" w:rsidR="0084722A" w:rsidRPr="008A12A3" w:rsidRDefault="0084722A" w:rsidP="008A12A3">
      <w:pPr>
        <w:pStyle w:val="BodyText"/>
        <w:numPr>
          <w:ilvl w:val="0"/>
          <w:numId w:val="1"/>
        </w:numPr>
        <w:spacing w:after="0"/>
        <w:jc w:val="both"/>
        <w:rPr>
          <w:rFonts w:ascii="Sylfaen" w:hAnsi="Sylfaen"/>
        </w:rPr>
      </w:pPr>
      <w:r w:rsidRPr="008A12A3">
        <w:rPr>
          <w:rFonts w:ascii="Sylfaen" w:hAnsi="Sylfaen"/>
        </w:rPr>
        <w:t xml:space="preserve">Peck, M. Scott, M.D., </w:t>
      </w:r>
      <w:r w:rsidRPr="008A12A3">
        <w:rPr>
          <w:rFonts w:ascii="Sylfaen" w:hAnsi="Sylfaen"/>
          <w:i/>
          <w:iCs/>
        </w:rPr>
        <w:t>The Road Less Travelled: A New Psychology of Love, Traditional Values and Spiritual Growth</w:t>
      </w:r>
      <w:r w:rsidRPr="008A12A3">
        <w:rPr>
          <w:rFonts w:ascii="Sylfaen" w:hAnsi="Sylfaen"/>
        </w:rPr>
        <w:t>, Simon &amp; Schuster, c1978.</w:t>
      </w:r>
    </w:p>
    <w:p w14:paraId="73F2D851" w14:textId="77777777" w:rsidR="0084722A" w:rsidRPr="008A12A3" w:rsidRDefault="0084722A" w:rsidP="008A12A3">
      <w:pPr>
        <w:pStyle w:val="BodyText"/>
        <w:numPr>
          <w:ilvl w:val="0"/>
          <w:numId w:val="1"/>
        </w:numPr>
        <w:spacing w:after="0"/>
        <w:jc w:val="both"/>
        <w:rPr>
          <w:rFonts w:ascii="Sylfaen" w:hAnsi="Sylfaen"/>
        </w:rPr>
      </w:pPr>
      <w:r w:rsidRPr="008A12A3">
        <w:rPr>
          <w:rFonts w:ascii="Sylfaen" w:hAnsi="Sylfaen"/>
        </w:rPr>
        <w:t xml:space="preserve">Peck, M. Scott, M.D., </w:t>
      </w:r>
      <w:r w:rsidRPr="008A12A3">
        <w:rPr>
          <w:rFonts w:ascii="Sylfaen" w:hAnsi="Sylfaen"/>
          <w:i/>
          <w:iCs/>
        </w:rPr>
        <w:t>Further Along the Road Less Travelled: The Unending Journey Toward Spiritual Growth (The Edited Lectures)</w:t>
      </w:r>
      <w:r w:rsidRPr="008A12A3">
        <w:rPr>
          <w:rFonts w:ascii="Sylfaen" w:hAnsi="Sylfaen"/>
        </w:rPr>
        <w:t>, Simon &amp; Schuster, c1993.</w:t>
      </w:r>
    </w:p>
    <w:p w14:paraId="46619A94" w14:textId="77777777" w:rsidR="0084722A" w:rsidRPr="008A12A3" w:rsidRDefault="0084722A" w:rsidP="008A12A3">
      <w:pPr>
        <w:pStyle w:val="BodyText"/>
        <w:numPr>
          <w:ilvl w:val="0"/>
          <w:numId w:val="1"/>
        </w:numPr>
        <w:spacing w:after="0"/>
        <w:jc w:val="both"/>
        <w:rPr>
          <w:rFonts w:ascii="Sylfaen" w:hAnsi="Sylfaen"/>
        </w:rPr>
      </w:pPr>
      <w:r w:rsidRPr="008A12A3">
        <w:rPr>
          <w:rFonts w:ascii="Sylfaen" w:hAnsi="Sylfaen"/>
        </w:rPr>
        <w:t xml:space="preserve">Seller, Schwartz Maxine, </w:t>
      </w:r>
      <w:r w:rsidRPr="008A12A3">
        <w:rPr>
          <w:rFonts w:ascii="Sylfaen" w:hAnsi="Sylfaen"/>
          <w:i/>
          <w:iCs/>
        </w:rPr>
        <w:t>To Seek America: A History of Ethnic Life in the United States</w:t>
      </w:r>
      <w:r w:rsidRPr="008A12A3">
        <w:rPr>
          <w:rFonts w:ascii="Sylfaen" w:hAnsi="Sylfaen"/>
        </w:rPr>
        <w:t>, USA, c1988.</w:t>
      </w:r>
    </w:p>
    <w:p w14:paraId="2974030C" w14:textId="77777777" w:rsidR="0084722A" w:rsidRPr="008A12A3" w:rsidRDefault="0084722A" w:rsidP="008A12A3">
      <w:pPr>
        <w:pStyle w:val="BodyText"/>
        <w:numPr>
          <w:ilvl w:val="0"/>
          <w:numId w:val="1"/>
        </w:numPr>
        <w:spacing w:after="0"/>
        <w:jc w:val="both"/>
        <w:rPr>
          <w:rFonts w:ascii="Sylfaen" w:hAnsi="Sylfaen"/>
        </w:rPr>
      </w:pPr>
      <w:r w:rsidRPr="008A12A3">
        <w:rPr>
          <w:rFonts w:ascii="Sylfaen" w:hAnsi="Sylfaen"/>
        </w:rPr>
        <w:t xml:space="preserve">Vardey, Luvinda, ed., </w:t>
      </w:r>
      <w:r w:rsidRPr="008A12A3">
        <w:rPr>
          <w:rFonts w:ascii="Sylfaen" w:hAnsi="Sylfaen"/>
          <w:i/>
          <w:iCs/>
        </w:rPr>
        <w:t>God in All Worlds: An Anthology of Contemporary Spiritual Writing</w:t>
      </w:r>
      <w:r w:rsidRPr="008A12A3">
        <w:rPr>
          <w:rFonts w:ascii="Sylfaen" w:hAnsi="Sylfaen"/>
        </w:rPr>
        <w:t>, New York, c1995.</w:t>
      </w:r>
    </w:p>
    <w:p w14:paraId="62A5B0AF" w14:textId="77777777" w:rsidR="0084722A" w:rsidRDefault="0084722A" w:rsidP="008A12A3">
      <w:pPr>
        <w:pStyle w:val="BodyText"/>
        <w:numPr>
          <w:ilvl w:val="0"/>
          <w:numId w:val="1"/>
        </w:numPr>
        <w:spacing w:after="0"/>
        <w:jc w:val="both"/>
        <w:rPr>
          <w:rFonts w:ascii="Sylfaen" w:hAnsi="Sylfaen"/>
        </w:rPr>
      </w:pPr>
      <w:r w:rsidRPr="008A12A3">
        <w:rPr>
          <w:rFonts w:ascii="Sylfaen" w:hAnsi="Sylfaen"/>
        </w:rPr>
        <w:t xml:space="preserve">Yu, Anthony C. and Gerhart, Mary, ed., </w:t>
      </w:r>
      <w:r w:rsidRPr="008A12A3">
        <w:rPr>
          <w:rFonts w:ascii="Sylfaen" w:hAnsi="Sylfaen"/>
          <w:i/>
          <w:iCs/>
        </w:rPr>
        <w:t>Morphologies of Faith: Essays in Religion and Culture in Honor of Nathan A. Scott, Jr.</w:t>
      </w:r>
      <w:r w:rsidRPr="008A12A3">
        <w:rPr>
          <w:rFonts w:ascii="Sylfaen" w:hAnsi="Sylfaen"/>
        </w:rPr>
        <w:t>, Scholars Press, Atlanta, Georgia, c1990.</w:t>
      </w:r>
    </w:p>
    <w:p w14:paraId="2D976540" w14:textId="77777777" w:rsidR="00BA1D9E" w:rsidRPr="008A12A3" w:rsidRDefault="00BA1D9E" w:rsidP="00435209">
      <w:pPr>
        <w:pStyle w:val="BodyText"/>
        <w:spacing w:after="0"/>
        <w:jc w:val="both"/>
        <w:rPr>
          <w:rFonts w:ascii="Sylfaen" w:hAnsi="Sylfaen"/>
        </w:rPr>
      </w:pPr>
    </w:p>
    <w:p w14:paraId="097814CD" w14:textId="77777777" w:rsidR="0084722A" w:rsidRPr="008A12A3" w:rsidRDefault="0084722A" w:rsidP="008A12A3">
      <w:pPr>
        <w:pStyle w:val="BodyText"/>
        <w:jc w:val="center"/>
        <w:rPr>
          <w:rFonts w:ascii="Sylfaen" w:hAnsi="Sylfaen"/>
        </w:rPr>
      </w:pPr>
      <w:r w:rsidRPr="008A12A3">
        <w:rPr>
          <w:rFonts w:ascii="Sylfaen" w:hAnsi="Sylfaen"/>
          <w:b/>
          <w:bCs/>
          <w:u w:val="single"/>
        </w:rPr>
        <w:t>Literature provided by the World Council of Churches</w:t>
      </w:r>
    </w:p>
    <w:p w14:paraId="5EC2AD2D" w14:textId="39A047E7" w:rsidR="0084722A" w:rsidRPr="008A12A3" w:rsidRDefault="0084722A" w:rsidP="008A12A3">
      <w:pPr>
        <w:pStyle w:val="BodyText"/>
        <w:numPr>
          <w:ilvl w:val="0"/>
          <w:numId w:val="1"/>
        </w:numPr>
        <w:spacing w:after="0"/>
        <w:jc w:val="both"/>
        <w:rPr>
          <w:rFonts w:ascii="Sylfaen" w:hAnsi="Sylfaen"/>
        </w:rPr>
      </w:pPr>
      <w:r w:rsidRPr="008A12A3">
        <w:rPr>
          <w:rFonts w:ascii="Sylfaen" w:hAnsi="Sylfaen"/>
        </w:rPr>
        <w:t>Study Process on Gospel and Cultures, Programme Unit II, Churches in Mission: Health, Education, Witness</w:t>
      </w:r>
      <w:r w:rsidR="008A12A3">
        <w:rPr>
          <w:rFonts w:ascii="Sylfaen" w:hAnsi="Sylfaen"/>
        </w:rPr>
        <w:t>.</w:t>
      </w:r>
    </w:p>
    <w:p w14:paraId="6D7A73BB" w14:textId="54F33246" w:rsidR="0084722A" w:rsidRPr="008A12A3" w:rsidRDefault="0084722A" w:rsidP="008A12A3">
      <w:pPr>
        <w:pStyle w:val="BodyText"/>
        <w:numPr>
          <w:ilvl w:val="0"/>
          <w:numId w:val="1"/>
        </w:numPr>
        <w:spacing w:after="0"/>
        <w:jc w:val="both"/>
        <w:rPr>
          <w:rFonts w:ascii="Sylfaen" w:hAnsi="Sylfaen"/>
        </w:rPr>
      </w:pPr>
      <w:r w:rsidRPr="008A12A3">
        <w:rPr>
          <w:rFonts w:ascii="Sylfaen" w:hAnsi="Sylfaen"/>
        </w:rPr>
        <w:t>“Report of the Moderator,” by His Holiness Aram I Catholicos of Cilicia, 14–22 September 1995</w:t>
      </w:r>
      <w:r w:rsidR="008A12A3">
        <w:rPr>
          <w:rFonts w:ascii="Sylfaen" w:hAnsi="Sylfaen"/>
        </w:rPr>
        <w:t>.</w:t>
      </w:r>
    </w:p>
    <w:p w14:paraId="0DB6CBB7" w14:textId="10DC7A9A" w:rsidR="0084722A" w:rsidRPr="008A12A3" w:rsidRDefault="0084722A" w:rsidP="008A12A3">
      <w:pPr>
        <w:pStyle w:val="BodyText"/>
        <w:numPr>
          <w:ilvl w:val="0"/>
          <w:numId w:val="1"/>
        </w:numPr>
        <w:spacing w:after="0"/>
        <w:jc w:val="both"/>
        <w:rPr>
          <w:rFonts w:ascii="Sylfaen" w:hAnsi="Sylfaen"/>
        </w:rPr>
      </w:pPr>
      <w:r w:rsidRPr="008A12A3">
        <w:rPr>
          <w:rFonts w:ascii="Sylfaen" w:hAnsi="Sylfaen"/>
        </w:rPr>
        <w:t>“Evangelism and Culture,” by Michael J. Oleska</w:t>
      </w:r>
      <w:r w:rsidR="008A12A3">
        <w:rPr>
          <w:rFonts w:ascii="Sylfaen" w:hAnsi="Sylfaen"/>
        </w:rPr>
        <w:t>.</w:t>
      </w:r>
    </w:p>
    <w:p w14:paraId="38B1EBD8" w14:textId="7558313F" w:rsidR="0084722A" w:rsidRPr="008A12A3" w:rsidRDefault="0084722A" w:rsidP="008A12A3">
      <w:pPr>
        <w:pStyle w:val="BodyText"/>
        <w:numPr>
          <w:ilvl w:val="0"/>
          <w:numId w:val="1"/>
        </w:numPr>
        <w:spacing w:after="0"/>
        <w:jc w:val="both"/>
        <w:rPr>
          <w:rFonts w:ascii="Sylfaen" w:hAnsi="Sylfaen"/>
        </w:rPr>
      </w:pPr>
      <w:r w:rsidRPr="008A12A3">
        <w:rPr>
          <w:rFonts w:ascii="Sylfaen" w:hAnsi="Sylfaen"/>
        </w:rPr>
        <w:t>“Message from a Consultation between Evangelicals and Orthodox,” Alexandria, Egypt, July 1995</w:t>
      </w:r>
      <w:r w:rsidR="008A12A3">
        <w:rPr>
          <w:rFonts w:ascii="Sylfaen" w:hAnsi="Sylfaen"/>
        </w:rPr>
        <w:t>.</w:t>
      </w:r>
    </w:p>
    <w:p w14:paraId="1CB1986F" w14:textId="53662CC8" w:rsidR="0084722A" w:rsidRPr="008A12A3" w:rsidRDefault="0084722A" w:rsidP="008A12A3">
      <w:pPr>
        <w:pStyle w:val="BodyText"/>
        <w:numPr>
          <w:ilvl w:val="0"/>
          <w:numId w:val="1"/>
        </w:numPr>
        <w:spacing w:after="0"/>
        <w:jc w:val="both"/>
        <w:rPr>
          <w:rFonts w:ascii="Sylfaen" w:hAnsi="Sylfaen"/>
        </w:rPr>
      </w:pPr>
      <w:r w:rsidRPr="008A12A3">
        <w:rPr>
          <w:rFonts w:ascii="Sylfaen" w:hAnsi="Sylfaen"/>
        </w:rPr>
        <w:t>“A New Typology for Gospel and Culture Syntax: From an Eastern European Orthodox Perspective,” by Ion Bria</w:t>
      </w:r>
      <w:r w:rsidR="008A12A3">
        <w:rPr>
          <w:rFonts w:ascii="Sylfaen" w:hAnsi="Sylfaen"/>
        </w:rPr>
        <w:t>.</w:t>
      </w:r>
    </w:p>
    <w:p w14:paraId="6431A16E" w14:textId="11D0C7E8" w:rsidR="0084722A" w:rsidRPr="008A12A3" w:rsidRDefault="0084722A" w:rsidP="008A12A3">
      <w:pPr>
        <w:pStyle w:val="BodyText"/>
        <w:numPr>
          <w:ilvl w:val="0"/>
          <w:numId w:val="1"/>
        </w:numPr>
        <w:spacing w:after="0"/>
        <w:jc w:val="both"/>
        <w:rPr>
          <w:rFonts w:ascii="Sylfaen" w:hAnsi="Sylfaen"/>
        </w:rPr>
      </w:pPr>
      <w:r w:rsidRPr="008A12A3">
        <w:rPr>
          <w:rFonts w:ascii="Sylfaen" w:hAnsi="Sylfaen"/>
        </w:rPr>
        <w:t>“Christ as Word: Gospel and Culture,” by John Meyendorff</w:t>
      </w:r>
      <w:r w:rsidR="008A12A3">
        <w:rPr>
          <w:rFonts w:ascii="Sylfaen" w:hAnsi="Sylfaen"/>
        </w:rPr>
        <w:t>.</w:t>
      </w:r>
    </w:p>
    <w:p w14:paraId="5F0AE142" w14:textId="1191BB31" w:rsidR="0084722A" w:rsidRPr="008A12A3" w:rsidRDefault="0084722A" w:rsidP="008A12A3">
      <w:pPr>
        <w:pStyle w:val="BodyText"/>
        <w:numPr>
          <w:ilvl w:val="0"/>
          <w:numId w:val="1"/>
        </w:numPr>
        <w:spacing w:after="0"/>
        <w:jc w:val="both"/>
        <w:rPr>
          <w:rFonts w:ascii="Sylfaen" w:hAnsi="Sylfaen"/>
        </w:rPr>
      </w:pPr>
      <w:r w:rsidRPr="008A12A3">
        <w:rPr>
          <w:rFonts w:ascii="Sylfaen" w:hAnsi="Sylfaen"/>
        </w:rPr>
        <w:t>“Culture and Gospel: Some Observations from the Orthodox Tradition and Experience,” by Anastasios Yannoulatos</w:t>
      </w:r>
      <w:r w:rsidR="008A12A3">
        <w:rPr>
          <w:rFonts w:ascii="Sylfaen" w:hAnsi="Sylfaen"/>
        </w:rPr>
        <w:t>.</w:t>
      </w:r>
    </w:p>
    <w:p w14:paraId="348AAC2C" w14:textId="648CC6F7" w:rsidR="0036363A" w:rsidRPr="008A12A3" w:rsidRDefault="0036363A" w:rsidP="008A12A3">
      <w:pPr>
        <w:jc w:val="both"/>
        <w:rPr>
          <w:rFonts w:ascii="Sylfaen" w:hAnsi="Sylfaen"/>
          <w:sz w:val="28"/>
          <w:szCs w:val="28"/>
        </w:rPr>
      </w:pPr>
    </w:p>
    <w:p w14:paraId="60F49B51" w14:textId="77777777" w:rsidR="005B17BF" w:rsidRPr="008A12A3" w:rsidRDefault="005B17BF" w:rsidP="008A12A3">
      <w:pPr>
        <w:jc w:val="both"/>
        <w:rPr>
          <w:rFonts w:ascii="Sylfaen" w:hAnsi="Sylfaen"/>
          <w:sz w:val="32"/>
          <w:szCs w:val="32"/>
        </w:rPr>
      </w:pPr>
    </w:p>
    <w:p w14:paraId="06B3C1AB" w14:textId="77777777" w:rsidR="005B17BF" w:rsidRPr="008A12A3" w:rsidRDefault="005B17BF" w:rsidP="008A12A3">
      <w:pPr>
        <w:jc w:val="both"/>
        <w:rPr>
          <w:rFonts w:ascii="Sylfaen" w:hAnsi="Sylfaen"/>
          <w:sz w:val="32"/>
          <w:szCs w:val="32"/>
        </w:rPr>
      </w:pPr>
    </w:p>
    <w:p w14:paraId="20EED689" w14:textId="77777777" w:rsidR="00D8341A" w:rsidRPr="008A12A3" w:rsidRDefault="00D8341A" w:rsidP="008A12A3">
      <w:pPr>
        <w:jc w:val="both"/>
        <w:rPr>
          <w:rFonts w:ascii="Sylfaen" w:hAnsi="Sylfaen"/>
          <w:sz w:val="32"/>
          <w:szCs w:val="32"/>
        </w:rPr>
      </w:pPr>
    </w:p>
    <w:p w14:paraId="42A1C731" w14:textId="77777777" w:rsidR="00D8341A" w:rsidRPr="008A12A3" w:rsidRDefault="00D8341A" w:rsidP="008A12A3">
      <w:pPr>
        <w:jc w:val="both"/>
        <w:rPr>
          <w:rFonts w:ascii="Sylfaen" w:hAnsi="Sylfaen"/>
          <w:sz w:val="32"/>
          <w:szCs w:val="32"/>
        </w:rPr>
      </w:pPr>
    </w:p>
    <w:p w14:paraId="299D7DAB" w14:textId="77777777" w:rsidR="00D8341A" w:rsidRPr="008A12A3" w:rsidRDefault="00D8341A" w:rsidP="008A12A3">
      <w:pPr>
        <w:jc w:val="both"/>
        <w:rPr>
          <w:rFonts w:ascii="Sylfaen" w:hAnsi="Sylfaen"/>
          <w:sz w:val="32"/>
          <w:szCs w:val="32"/>
        </w:rPr>
      </w:pPr>
    </w:p>
    <w:p w14:paraId="79F4AEA7" w14:textId="77777777" w:rsidR="000D3BB1" w:rsidRPr="008A12A3" w:rsidRDefault="000D3BB1" w:rsidP="008A12A3">
      <w:pPr>
        <w:rPr>
          <w:rFonts w:ascii="Sylfaen" w:hAnsi="Sylfaen"/>
          <w:sz w:val="28"/>
          <w:szCs w:val="28"/>
        </w:rPr>
      </w:pPr>
    </w:p>
    <w:sectPr w:rsidR="000D3BB1" w:rsidRPr="008A12A3" w:rsidSect="001B4958">
      <w:footerReference w:type="even" r:id="rId8"/>
      <w:footerReference w:type="default" r:id="rId9"/>
      <w:pgSz w:w="12240" w:h="15840"/>
      <w:pgMar w:top="1440" w:right="1440" w:bottom="1440" w:left="1440"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6E92485B" w14:textId="77777777" w:rsidR="002577A3" w:rsidRDefault="002577A3" w:rsidP="001B4958">
      <w:r>
        <w:separator/>
      </w:r>
    </w:p>
  </w:endnote>
  <w:endnote w:type="continuationSeparator" w:id="0">
    <w:p w14:paraId="6F9C9F39" w14:textId="77777777" w:rsidR="002577A3" w:rsidRDefault="002577A3" w:rsidP="001B495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Arial AM">
    <w:panose1 w:val="020B0604020202020204"/>
    <w:charset w:val="00"/>
    <w:family w:val="swiss"/>
    <w:pitch w:val="variable"/>
    <w:sig w:usb0="00000003" w:usb1="00000000" w:usb2="00000000" w:usb3="00000000" w:csb0="00000001"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Sylfaen">
    <w:panose1 w:val="010A0502050306030303"/>
    <w:charset w:val="00"/>
    <w:family w:val="roman"/>
    <w:pitch w:val="variable"/>
    <w:sig w:usb0="040006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sdt>
    <w:sdtPr>
      <w:rPr>
        <w:rStyle w:val="PageNumber"/>
      </w:rPr>
      <w:id w:val="1754776943"/>
      <w:docPartObj>
        <w:docPartGallery w:val="Page Numbers (Bottom of Page)"/>
        <w:docPartUnique/>
      </w:docPartObj>
    </w:sdtPr>
    <w:sdtContent>
      <w:p w14:paraId="1469D4BA" w14:textId="54788AAD" w:rsidR="001B4958" w:rsidRDefault="001B4958" w:rsidP="002C5C20">
        <w:pPr>
          <w:pStyle w:val="Footer"/>
          <w:framePr w:wrap="none"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sdtContent>
  </w:sdt>
  <w:p w14:paraId="693E41A9" w14:textId="77777777" w:rsidR="001B4958" w:rsidRDefault="001B4958">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sdt>
    <w:sdtPr>
      <w:rPr>
        <w:rStyle w:val="PageNumber"/>
      </w:rPr>
      <w:id w:val="1153259298"/>
      <w:docPartObj>
        <w:docPartGallery w:val="Page Numbers (Bottom of Page)"/>
        <w:docPartUnique/>
      </w:docPartObj>
    </w:sdtPr>
    <w:sdtContent>
      <w:p w14:paraId="0FCB20B2" w14:textId="0AF8E3CF" w:rsidR="001B4958" w:rsidRDefault="001B4958" w:rsidP="002C5C20">
        <w:pPr>
          <w:pStyle w:val="Footer"/>
          <w:framePr w:wrap="none"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2</w:t>
        </w:r>
        <w:r>
          <w:rPr>
            <w:rStyle w:val="PageNumber"/>
          </w:rPr>
          <w:fldChar w:fldCharType="end"/>
        </w:r>
      </w:p>
    </w:sdtContent>
  </w:sdt>
  <w:p w14:paraId="578E792A" w14:textId="77777777" w:rsidR="001B4958" w:rsidRDefault="001B4958">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04A3C01D" w14:textId="77777777" w:rsidR="002577A3" w:rsidRDefault="002577A3" w:rsidP="001B4958">
      <w:r>
        <w:separator/>
      </w:r>
    </w:p>
  </w:footnote>
  <w:footnote w:type="continuationSeparator" w:id="0">
    <w:p w14:paraId="40F0E56B" w14:textId="77777777" w:rsidR="002577A3" w:rsidRDefault="002577A3" w:rsidP="001B4958">
      <w:r>
        <w:continuationSeparator/>
      </w:r>
    </w:p>
  </w:footnote>
  <w:footnote w:id="1">
    <w:p w14:paraId="5EB05908" w14:textId="32583491" w:rsidR="00E42943" w:rsidRPr="0041784A" w:rsidRDefault="00E42943" w:rsidP="00B344CF">
      <w:pPr>
        <w:pStyle w:val="BodyText"/>
        <w:spacing w:after="0"/>
        <w:jc w:val="both"/>
        <w:rPr>
          <w:rFonts w:ascii="Sylfaen" w:hAnsi="Sylfaen"/>
          <w:sz w:val="20"/>
          <w:szCs w:val="20"/>
        </w:rPr>
      </w:pPr>
      <w:r w:rsidRPr="0041784A">
        <w:rPr>
          <w:rStyle w:val="FootnoteReference"/>
          <w:rFonts w:ascii="Sylfaen" w:hAnsi="Sylfaen"/>
          <w:sz w:val="20"/>
          <w:szCs w:val="20"/>
        </w:rPr>
        <w:footnoteRef/>
      </w:r>
      <w:r w:rsidR="00BC5644" w:rsidRPr="0041784A">
        <w:rPr>
          <w:rFonts w:ascii="Sylfaen" w:hAnsi="Sylfaen"/>
          <w:sz w:val="20"/>
          <w:szCs w:val="20"/>
        </w:rPr>
        <w:t xml:space="preserve"> </w:t>
      </w:r>
      <w:r w:rsidRPr="0041784A">
        <w:rPr>
          <w:rFonts w:ascii="Sylfaen" w:hAnsi="Sylfaen"/>
          <w:sz w:val="20"/>
          <w:szCs w:val="20"/>
        </w:rPr>
        <w:t>Here are couple of definitions of “culture”:</w:t>
      </w:r>
    </w:p>
    <w:p w14:paraId="2E5468F1" w14:textId="77777777" w:rsidR="00E42943" w:rsidRPr="0041784A" w:rsidRDefault="00E42943" w:rsidP="00B344CF">
      <w:pPr>
        <w:pStyle w:val="BodyText"/>
        <w:spacing w:after="0"/>
        <w:jc w:val="both"/>
        <w:rPr>
          <w:rFonts w:ascii="Sylfaen" w:hAnsi="Sylfaen"/>
          <w:sz w:val="20"/>
          <w:szCs w:val="20"/>
        </w:rPr>
      </w:pPr>
      <w:r w:rsidRPr="0041784A">
        <w:rPr>
          <w:rFonts w:ascii="Sylfaen" w:hAnsi="Sylfaen"/>
          <w:sz w:val="20"/>
          <w:szCs w:val="20"/>
        </w:rPr>
        <w:t>{a} “Culture is understood to be a people’s material and nonmaterial way of life. It is language, art, architecture, literature, music, religious traditions, political institutions, as well as aesthetic preferences, recreational patterns, cuisine, dietary styles, and so on. It is also a group’s norms, values, and belief systems” (</w:t>
      </w:r>
      <w:r w:rsidRPr="0041784A">
        <w:rPr>
          <w:rFonts w:ascii="Sylfaen" w:hAnsi="Sylfaen"/>
          <w:i/>
          <w:iCs/>
          <w:sz w:val="20"/>
          <w:szCs w:val="20"/>
        </w:rPr>
        <w:t>Armenian-Americans: From Being to Feeling Armenian</w:t>
      </w:r>
      <w:r w:rsidRPr="0041784A">
        <w:rPr>
          <w:rFonts w:ascii="Sylfaen" w:hAnsi="Sylfaen"/>
          <w:sz w:val="20"/>
          <w:szCs w:val="20"/>
        </w:rPr>
        <w:t>, p. 36).</w:t>
      </w:r>
    </w:p>
    <w:p w14:paraId="774AA1A4" w14:textId="77777777" w:rsidR="00E42943" w:rsidRPr="0041784A" w:rsidRDefault="00E42943" w:rsidP="00B344CF">
      <w:pPr>
        <w:pStyle w:val="BodyText"/>
        <w:spacing w:after="0"/>
        <w:jc w:val="both"/>
        <w:rPr>
          <w:rFonts w:ascii="Sylfaen" w:hAnsi="Sylfaen"/>
          <w:sz w:val="20"/>
          <w:szCs w:val="20"/>
        </w:rPr>
      </w:pPr>
      <w:r w:rsidRPr="0041784A">
        <w:rPr>
          <w:rFonts w:ascii="Sylfaen" w:hAnsi="Sylfaen"/>
          <w:sz w:val="20"/>
          <w:szCs w:val="20"/>
        </w:rPr>
        <w:t xml:space="preserve">{b} “The battle of the culture refers to the struggle over the principles, sentiments, ideas, and political attitudes that define the permissible and the impermissible, the acceptable and the unacceptable, the preferred and the disdained, in speech, expression, attitude, conduct, and politics. This battle is about music, art, poetry, literature, television programming, and movies; the modes of expression and conversation, official and unofficial, that express who and what we are, what we believe, and how we act. Christopher Dawson, a noted intellectual historian, put it well in his 1947 Gifford Lecture: </w:t>
      </w:r>
      <w:r w:rsidRPr="0041784A">
        <w:rPr>
          <w:rFonts w:ascii="Sylfaen" w:hAnsi="Sylfaen"/>
          <w:sz w:val="20"/>
          <w:szCs w:val="20"/>
          <w:lang w:bidi="he-IL"/>
        </w:rPr>
        <w:t>§</w:t>
      </w:r>
      <w:r w:rsidRPr="0041784A">
        <w:rPr>
          <w:rFonts w:ascii="Sylfaen" w:hAnsi="Sylfaen"/>
          <w:sz w:val="20"/>
          <w:szCs w:val="20"/>
        </w:rPr>
        <w:t>A social culture is an organized way of life which is based on a common tradition and conditioned by a common environment. … It is clear that a common way of life involves a common view of life, common standards of behavior and common standards of value</w:t>
      </w:r>
      <w:r w:rsidRPr="0041784A">
        <w:rPr>
          <w:rFonts w:ascii="Sylfaen" w:hAnsi="Sylfaen"/>
          <w:sz w:val="20"/>
          <w:szCs w:val="20"/>
          <w:lang w:bidi="he-IL"/>
        </w:rPr>
        <w:t>¦</w:t>
      </w:r>
      <w:r w:rsidRPr="0041784A">
        <w:rPr>
          <w:rFonts w:ascii="Sylfaen" w:hAnsi="Sylfaen"/>
          <w:sz w:val="20"/>
          <w:szCs w:val="20"/>
        </w:rPr>
        <w:t>” (</w:t>
      </w:r>
      <w:r w:rsidRPr="0041784A">
        <w:rPr>
          <w:rFonts w:ascii="Sylfaen" w:hAnsi="Sylfaen"/>
          <w:i/>
          <w:iCs/>
          <w:sz w:val="20"/>
          <w:szCs w:val="20"/>
        </w:rPr>
        <w:t>The De-Valuing of America: The Fight for Our Culture and Our Children</w:t>
      </w:r>
      <w:r w:rsidRPr="0041784A">
        <w:rPr>
          <w:rFonts w:ascii="Sylfaen" w:hAnsi="Sylfaen"/>
          <w:sz w:val="20"/>
          <w:szCs w:val="20"/>
        </w:rPr>
        <w:t xml:space="preserve">, p. 10). </w:t>
      </w:r>
    </w:p>
    <w:p w14:paraId="05280459" w14:textId="77777777" w:rsidR="00E42943" w:rsidRPr="0041784A" w:rsidRDefault="00E42943" w:rsidP="00B344CF">
      <w:pPr>
        <w:pStyle w:val="BodyText"/>
        <w:spacing w:after="0"/>
        <w:jc w:val="both"/>
        <w:rPr>
          <w:rFonts w:ascii="Sylfaen" w:hAnsi="Sylfaen"/>
          <w:sz w:val="20"/>
          <w:szCs w:val="20"/>
        </w:rPr>
      </w:pPr>
      <w:r w:rsidRPr="0041784A">
        <w:rPr>
          <w:rFonts w:ascii="Sylfaen" w:hAnsi="Sylfaen"/>
          <w:sz w:val="20"/>
          <w:szCs w:val="20"/>
        </w:rPr>
        <w:t>{c} “The concept of culture includes not only arts and letters but also ways of life, value systems, the rights of people, beliefs and tradition shaping human identity” (</w:t>
      </w:r>
      <w:r w:rsidRPr="0041784A">
        <w:rPr>
          <w:rFonts w:ascii="Sylfaen" w:hAnsi="Sylfaen"/>
          <w:i/>
          <w:iCs/>
          <w:sz w:val="20"/>
          <w:szCs w:val="20"/>
        </w:rPr>
        <w:t>Religion and Culture in Dialogue: A Challenge for the Next Millennium</w:t>
      </w:r>
      <w:r w:rsidRPr="0041784A">
        <w:rPr>
          <w:rFonts w:ascii="Sylfaen" w:hAnsi="Sylfaen"/>
          <w:sz w:val="20"/>
          <w:szCs w:val="20"/>
        </w:rPr>
        <w:t>, p. 11).</w:t>
      </w:r>
    </w:p>
    <w:p w14:paraId="5E5203C6" w14:textId="6B3B6FDE" w:rsidR="00E42943" w:rsidRPr="0041784A" w:rsidRDefault="00E42943" w:rsidP="00B344CF">
      <w:pPr>
        <w:pStyle w:val="FootnoteText"/>
        <w:jc w:val="both"/>
        <w:rPr>
          <w:rFonts w:ascii="Sylfaen" w:hAnsi="Sylfaen"/>
          <w:lang w:val="en-US"/>
        </w:rPr>
      </w:pPr>
      <w:r w:rsidRPr="0041784A">
        <w:rPr>
          <w:rFonts w:ascii="Sylfaen" w:hAnsi="Sylfaen"/>
        </w:rPr>
        <w:t>{d} “There are scores of definitions of culture. We can yet say that the notion of culture, wide as it is and vague as it remains, represents a certain global awareness of the subtotal of values by which a particular human group lives and expresses itself. In short, culture represents the underlying mythos of a people. It is the specific form of being human. It is something belonging to the very nature of man. Hence culture is not just a folklore or an adjunct, not something we can dispense with, an accident of human life which we may change at will. Precisely then one cannot have a change of culture as one changes garments. Culture is more than mere cultural fashions. … Religion is the soul of culture. … Culture is the body of religion” (</w:t>
      </w:r>
      <w:r w:rsidRPr="0041784A">
        <w:rPr>
          <w:rFonts w:ascii="Sylfaen" w:hAnsi="Sylfaen"/>
          <w:i/>
          <w:iCs/>
        </w:rPr>
        <w:t>Faith, Culture, India Today: Perspectives</w:t>
      </w:r>
      <w:r w:rsidRPr="0041784A">
        <w:rPr>
          <w:rFonts w:ascii="Sylfaen" w:hAnsi="Sylfaen"/>
        </w:rPr>
        <w:t>, pp. 178–179).</w:t>
      </w:r>
    </w:p>
  </w:footnote>
  <w:footnote w:id="2">
    <w:p w14:paraId="2D9B4BAF" w14:textId="6C8C432E" w:rsidR="00B344CF" w:rsidRPr="0041784A" w:rsidRDefault="00B344CF" w:rsidP="00985B88">
      <w:pPr>
        <w:pStyle w:val="FootnoteText"/>
        <w:jc w:val="both"/>
        <w:rPr>
          <w:rFonts w:ascii="Sylfaen" w:hAnsi="Sylfaen"/>
          <w:lang w:val="en-US"/>
        </w:rPr>
      </w:pPr>
      <w:r w:rsidRPr="0041784A">
        <w:rPr>
          <w:rStyle w:val="FootnoteReference"/>
          <w:rFonts w:ascii="Sylfaen" w:hAnsi="Sylfaen"/>
        </w:rPr>
        <w:footnoteRef/>
      </w:r>
      <w:r w:rsidRPr="0041784A">
        <w:rPr>
          <w:rFonts w:ascii="Sylfaen" w:hAnsi="Sylfaen"/>
        </w:rPr>
        <w:t xml:space="preserve"> </w:t>
      </w:r>
      <w:r w:rsidR="00985B88" w:rsidRPr="0041784A">
        <w:rPr>
          <w:rFonts w:ascii="Sylfaen" w:hAnsi="Sylfaen"/>
        </w:rPr>
        <w:t>“Most Americans would agree that ‘in God we trust.</w:t>
      </w:r>
      <w:r w:rsidR="00985B88" w:rsidRPr="0041784A">
        <w:rPr>
          <w:rFonts w:ascii="Sylfaen" w:hAnsi="Sylfaen" w:cs="Arial"/>
          <w:lang w:bidi="he-IL"/>
        </w:rPr>
        <w:t>’</w:t>
      </w:r>
      <w:r w:rsidR="00985B88" w:rsidRPr="0041784A">
        <w:rPr>
          <w:rFonts w:ascii="Sylfaen" w:hAnsi="Sylfaen"/>
        </w:rPr>
        <w:t xml:space="preserve"> But each does so in his or her quite special way, and that makes religion in America interesting. … ‘One nation, under God.’ This statement, from the Pledge of Allegiance, describes how most Americans view our country.  Americans act on their religious beliefs. Nearly all Americans (92.5 percent) profess belief in God. … So, our country is a fundamentally religious nation, and in our country today, nearly every living religion is now represented in a significant way” (</w:t>
      </w:r>
      <w:r w:rsidR="00985B88" w:rsidRPr="0041784A">
        <w:rPr>
          <w:rFonts w:ascii="Sylfaen" w:hAnsi="Sylfaen"/>
          <w:i/>
          <w:iCs/>
        </w:rPr>
        <w:t>World Religions in America: An Introduction</w:t>
      </w:r>
      <w:r w:rsidR="00985B88" w:rsidRPr="0041784A">
        <w:rPr>
          <w:rFonts w:ascii="Sylfaen" w:hAnsi="Sylfaen"/>
        </w:rPr>
        <w:t>, p. 1 and p. 3)</w:t>
      </w:r>
    </w:p>
  </w:footnote>
  <w:footnote w:id="3">
    <w:p w14:paraId="07A9DC5C" w14:textId="0B5D4298" w:rsidR="00985B88" w:rsidRPr="0041784A" w:rsidRDefault="00985B88" w:rsidP="00BC5644">
      <w:pPr>
        <w:pStyle w:val="FootnoteText"/>
        <w:jc w:val="both"/>
        <w:rPr>
          <w:rFonts w:ascii="Sylfaen" w:hAnsi="Sylfaen"/>
          <w:lang w:val="en-US"/>
        </w:rPr>
      </w:pPr>
      <w:r w:rsidRPr="0041784A">
        <w:rPr>
          <w:rStyle w:val="FootnoteReference"/>
          <w:rFonts w:ascii="Sylfaen" w:hAnsi="Sylfaen"/>
        </w:rPr>
        <w:footnoteRef/>
      </w:r>
      <w:r w:rsidRPr="0041784A">
        <w:rPr>
          <w:rFonts w:ascii="Sylfaen" w:hAnsi="Sylfaen"/>
        </w:rPr>
        <w:t xml:space="preserve"> </w:t>
      </w:r>
      <w:r w:rsidR="00BC5644" w:rsidRPr="0041784A">
        <w:rPr>
          <w:rFonts w:ascii="Sylfaen" w:hAnsi="Sylfaen"/>
        </w:rPr>
        <w:t>“Over the centuries the church had acted as an asylum and rallying center, especially in troubled times; it nurtured and preserved Armenian traditions, customs, language, and literature; and it stood as the only symbol of unity among the Armenians which had endured over the centuries of trials and dispersions. However imperfect, it was the only transcendent focus of Armenians in the homeland and the diaspora” (</w:t>
      </w:r>
      <w:r w:rsidR="00BC5644" w:rsidRPr="0041784A">
        <w:rPr>
          <w:rFonts w:ascii="Sylfaen" w:hAnsi="Sylfaen"/>
          <w:i/>
          <w:iCs/>
        </w:rPr>
        <w:t>Torn Between Two Lands: Armenians in America, 1890 to World War I</w:t>
      </w:r>
      <w:r w:rsidR="00BC5644" w:rsidRPr="0041784A">
        <w:rPr>
          <w:rFonts w:ascii="Sylfaen" w:hAnsi="Sylfaen"/>
        </w:rPr>
        <w:t>, p. 182).</w:t>
      </w:r>
    </w:p>
  </w:footnote>
  <w:footnote w:id="4">
    <w:p w14:paraId="3AEBE1A6" w14:textId="0ACFE1C6" w:rsidR="00C51FAF" w:rsidRPr="0041784A" w:rsidRDefault="00C51FAF" w:rsidP="0041784A">
      <w:pPr>
        <w:pStyle w:val="FootnoteText"/>
        <w:jc w:val="both"/>
        <w:rPr>
          <w:rFonts w:ascii="Sylfaen" w:hAnsi="Sylfaen"/>
          <w:lang w:val="en-US"/>
        </w:rPr>
      </w:pPr>
      <w:r w:rsidRPr="0041784A">
        <w:rPr>
          <w:rStyle w:val="FootnoteReference"/>
          <w:rFonts w:ascii="Sylfaen" w:hAnsi="Sylfaen"/>
        </w:rPr>
        <w:footnoteRef/>
      </w:r>
      <w:r w:rsidRPr="0041784A">
        <w:rPr>
          <w:rFonts w:ascii="Sylfaen" w:hAnsi="Sylfaen"/>
        </w:rPr>
        <w:t xml:space="preserve"> </w:t>
      </w:r>
      <w:r w:rsidR="0041784A" w:rsidRPr="0041784A">
        <w:rPr>
          <w:rFonts w:ascii="Sylfaen" w:hAnsi="Sylfaen"/>
        </w:rPr>
        <w:t>The role of the family is very critical in the human and spiritual formation of our children. “… The most important part of our culture is our particular family. The most basic culture in which we develop is the culture of our family, and our parents are its ‘culture leaders.’ Moreover, the most significant aspect of that culture is not what our parents tell us about God and the nature of things but rather what they do – how they behave toward each other, toward our siblings and, above all, toward us. In other words, what we learn about nature of the world when we are growing up is determined by the actual nature of our experience in the microcosm of the family. It is not much what our parents say that determines our world view as it is the unique world they create for us by their behavior” (</w:t>
      </w:r>
      <w:r w:rsidR="0041784A" w:rsidRPr="0041784A">
        <w:rPr>
          <w:rFonts w:ascii="Sylfaen" w:hAnsi="Sylfaen"/>
          <w:i/>
          <w:iCs/>
        </w:rPr>
        <w:t>The Road Less Travelled: A New Psychology of Love, Traditional Values and Spiritual Growth</w:t>
      </w:r>
      <w:r w:rsidR="0041784A" w:rsidRPr="0041784A">
        <w:rPr>
          <w:rFonts w:ascii="Sylfaen" w:hAnsi="Sylfaen"/>
        </w:rPr>
        <w:t>, p. 189).</w:t>
      </w:r>
    </w:p>
  </w:footnote>
  <w:footnote w:id="5">
    <w:p w14:paraId="2E337EF0" w14:textId="77777777" w:rsidR="00EE55D9" w:rsidRPr="00EE55D9" w:rsidRDefault="007A6C63" w:rsidP="00EE55D9">
      <w:pPr>
        <w:pStyle w:val="BodyText"/>
        <w:spacing w:after="0"/>
        <w:jc w:val="both"/>
        <w:rPr>
          <w:rFonts w:ascii="Sylfaen" w:hAnsi="Sylfaen"/>
          <w:sz w:val="20"/>
          <w:szCs w:val="20"/>
        </w:rPr>
      </w:pPr>
      <w:r w:rsidRPr="00EE55D9">
        <w:rPr>
          <w:rStyle w:val="FootnoteReference"/>
          <w:rFonts w:ascii="Sylfaen" w:hAnsi="Sylfaen"/>
          <w:sz w:val="20"/>
          <w:szCs w:val="20"/>
        </w:rPr>
        <w:footnoteRef/>
      </w:r>
      <w:r w:rsidRPr="00EE55D9">
        <w:rPr>
          <w:rFonts w:ascii="Sylfaen" w:hAnsi="Sylfaen"/>
          <w:sz w:val="20"/>
          <w:szCs w:val="20"/>
        </w:rPr>
        <w:t xml:space="preserve"> </w:t>
      </w:r>
      <w:r w:rsidR="00EE55D9" w:rsidRPr="00EE55D9">
        <w:rPr>
          <w:rFonts w:ascii="Sylfaen" w:hAnsi="Sylfaen"/>
          <w:sz w:val="20"/>
          <w:szCs w:val="20"/>
        </w:rPr>
        <w:t>{a} “Since 1960 there has been a 560 percent increase in violent crime; more than a 400 percent increase in illegitimate births; a quadrupling in divorces; a tripling of the percentage of children living in single-parent homes; more than a 200 percent increase in the teenage suicide rate” (</w:t>
      </w:r>
      <w:r w:rsidR="00EE55D9" w:rsidRPr="00EE55D9">
        <w:rPr>
          <w:rFonts w:ascii="Sylfaen" w:hAnsi="Sylfaen"/>
          <w:i/>
          <w:iCs/>
          <w:sz w:val="20"/>
          <w:szCs w:val="20"/>
        </w:rPr>
        <w:t>The De-Valuing of America: The Fight for Our Culture and Our Children</w:t>
      </w:r>
      <w:r w:rsidR="00EE55D9" w:rsidRPr="00EE55D9">
        <w:rPr>
          <w:rFonts w:ascii="Sylfaen" w:hAnsi="Sylfaen"/>
          <w:sz w:val="20"/>
          <w:szCs w:val="20"/>
        </w:rPr>
        <w:t>, Preface)</w:t>
      </w:r>
    </w:p>
    <w:p w14:paraId="08997C48" w14:textId="77777777" w:rsidR="00EE55D9" w:rsidRPr="00EE55D9" w:rsidRDefault="00EE55D9" w:rsidP="00EE55D9">
      <w:pPr>
        <w:pStyle w:val="BodyText"/>
        <w:spacing w:after="0"/>
        <w:jc w:val="both"/>
        <w:rPr>
          <w:rFonts w:ascii="Sylfaen" w:hAnsi="Sylfaen"/>
          <w:sz w:val="20"/>
          <w:szCs w:val="20"/>
        </w:rPr>
      </w:pPr>
      <w:r w:rsidRPr="00EE55D9">
        <w:rPr>
          <w:rFonts w:ascii="Sylfaen" w:hAnsi="Sylfaen"/>
          <w:sz w:val="20"/>
          <w:szCs w:val="20"/>
        </w:rPr>
        <w:t xml:space="preserve">{b} “The average child between the ages of six and eighteen will spend between 15,000 and 16,000 hours watching television, compared to 13,000 hours spent in school. By the time the average American youngster is </w:t>
      </w:r>
      <w:r w:rsidRPr="00EE55D9">
        <w:rPr>
          <w:rFonts w:ascii="Sylfaen" w:hAnsi="Sylfaen"/>
          <w:i/>
          <w:sz w:val="20"/>
          <w:szCs w:val="20"/>
        </w:rPr>
        <w:t>six years old</w:t>
      </w:r>
      <w:r w:rsidRPr="00EE55D9">
        <w:rPr>
          <w:rFonts w:ascii="Sylfaen" w:hAnsi="Sylfaen"/>
          <w:sz w:val="20"/>
          <w:szCs w:val="20"/>
        </w:rPr>
        <w:t>, he will have spent more time watching television than he will spend talking to his father in a lifetime. In addition to the influence of television, hard rock music and music videos are also playing an unfortunate role in the undermining of family values. A special subcommittee of the American Medical Association reports that the average teenager listens to 10,500 hours of hard rock music between the 7</w:t>
      </w:r>
      <w:r w:rsidRPr="00EE55D9">
        <w:rPr>
          <w:rFonts w:ascii="Sylfaen" w:hAnsi="Sylfaen"/>
          <w:sz w:val="20"/>
          <w:szCs w:val="20"/>
          <w:vertAlign w:val="superscript"/>
        </w:rPr>
        <w:t>th</w:t>
      </w:r>
      <w:r w:rsidRPr="00EE55D9">
        <w:rPr>
          <w:rFonts w:ascii="Sylfaen" w:hAnsi="Sylfaen"/>
          <w:sz w:val="20"/>
          <w:szCs w:val="20"/>
        </w:rPr>
        <w:t xml:space="preserve"> and 12</w:t>
      </w:r>
      <w:r w:rsidRPr="00EE55D9">
        <w:rPr>
          <w:rFonts w:ascii="Sylfaen" w:hAnsi="Sylfaen"/>
          <w:sz w:val="20"/>
          <w:szCs w:val="20"/>
          <w:vertAlign w:val="superscript"/>
        </w:rPr>
        <w:t>th</w:t>
      </w:r>
      <w:r w:rsidRPr="00EE55D9">
        <w:rPr>
          <w:rFonts w:ascii="Sylfaen" w:hAnsi="Sylfaen"/>
          <w:sz w:val="20"/>
          <w:szCs w:val="20"/>
        </w:rPr>
        <w:t xml:space="preserve"> grades” (</w:t>
      </w:r>
      <w:r w:rsidRPr="00EE55D9">
        <w:rPr>
          <w:rFonts w:ascii="Sylfaen" w:hAnsi="Sylfaen"/>
          <w:i/>
          <w:iCs/>
          <w:sz w:val="20"/>
          <w:szCs w:val="20"/>
        </w:rPr>
        <w:t>Pathfinders for Posterity: Armenian-American Youth in Transition (A Statistical Survey</w:t>
      </w:r>
      <w:r w:rsidRPr="00EE55D9">
        <w:rPr>
          <w:rFonts w:ascii="Sylfaen" w:hAnsi="Sylfaen"/>
          <w:sz w:val="20"/>
          <w:szCs w:val="20"/>
        </w:rPr>
        <w:t>), Preface)</w:t>
      </w:r>
    </w:p>
    <w:p w14:paraId="03418763" w14:textId="77777777" w:rsidR="00EE55D9" w:rsidRPr="00EE55D9" w:rsidRDefault="00EE55D9" w:rsidP="00EE55D9">
      <w:pPr>
        <w:pStyle w:val="BodyText"/>
        <w:spacing w:after="0"/>
        <w:jc w:val="both"/>
        <w:rPr>
          <w:rFonts w:ascii="Sylfaen" w:hAnsi="Sylfaen"/>
          <w:sz w:val="20"/>
          <w:szCs w:val="20"/>
        </w:rPr>
      </w:pPr>
      <w:r w:rsidRPr="00EE55D9">
        <w:rPr>
          <w:rFonts w:ascii="Sylfaen" w:hAnsi="Sylfaen"/>
          <w:sz w:val="20"/>
          <w:szCs w:val="20"/>
        </w:rPr>
        <w:t>{c} “We’re all looking for more fulfilment in our lives, and we won’t put up with anything that seems to bring us down. This restless searching is what’s behind the ‘me-first’ attitude that has characterized recent decades, and it’s affecting everyone, from Wall Street to street gangs. … And when it comes to relationships, we’re so demanding that we’re making them near impossible” (</w:t>
      </w:r>
      <w:r w:rsidRPr="00EE55D9">
        <w:rPr>
          <w:rFonts w:ascii="Sylfaen" w:hAnsi="Sylfaen"/>
          <w:i/>
          <w:iCs/>
          <w:sz w:val="20"/>
          <w:szCs w:val="20"/>
        </w:rPr>
        <w:t>The Celestine Prophecy: An Adventure</w:t>
      </w:r>
      <w:r w:rsidRPr="00EE55D9">
        <w:rPr>
          <w:rFonts w:ascii="Sylfaen" w:hAnsi="Sylfaen"/>
          <w:sz w:val="20"/>
          <w:szCs w:val="20"/>
        </w:rPr>
        <w:t>, p. 5).</w:t>
      </w:r>
    </w:p>
    <w:p w14:paraId="0EE2845E" w14:textId="03F3A168" w:rsidR="007A6C63" w:rsidRPr="007A6C63" w:rsidRDefault="007A6C63">
      <w:pPr>
        <w:pStyle w:val="FootnoteText"/>
        <w:rPr>
          <w:lang w:val="en-US"/>
        </w:rPr>
      </w:pPr>
    </w:p>
  </w:footnote>
  <w:footnote w:id="6">
    <w:p w14:paraId="37CD463D" w14:textId="77777777" w:rsidR="00E77D48" w:rsidRPr="00E77D48" w:rsidRDefault="00C32000" w:rsidP="00E77D48">
      <w:pPr>
        <w:pStyle w:val="BodyText"/>
        <w:spacing w:after="0"/>
        <w:jc w:val="both"/>
        <w:rPr>
          <w:rFonts w:ascii="Sylfaen" w:hAnsi="Sylfaen"/>
          <w:sz w:val="20"/>
          <w:szCs w:val="20"/>
        </w:rPr>
      </w:pPr>
      <w:r w:rsidRPr="00E77D48">
        <w:rPr>
          <w:rStyle w:val="FootnoteReference"/>
          <w:rFonts w:ascii="Sylfaen" w:hAnsi="Sylfaen"/>
          <w:sz w:val="20"/>
          <w:szCs w:val="20"/>
        </w:rPr>
        <w:footnoteRef/>
      </w:r>
      <w:r w:rsidRPr="00E77D48">
        <w:rPr>
          <w:rFonts w:ascii="Sylfaen" w:hAnsi="Sylfaen"/>
          <w:sz w:val="20"/>
          <w:szCs w:val="20"/>
        </w:rPr>
        <w:t xml:space="preserve"> </w:t>
      </w:r>
      <w:r w:rsidR="00E77D48" w:rsidRPr="00E77D48">
        <w:rPr>
          <w:rFonts w:ascii="Sylfaen" w:hAnsi="Sylfaen"/>
          <w:sz w:val="20"/>
          <w:szCs w:val="20"/>
        </w:rPr>
        <w:t xml:space="preserve">{a} “A widely accepted definition of inculturation is that of Pedro Aruppe: </w:t>
      </w:r>
      <w:r w:rsidR="00E77D48" w:rsidRPr="00E77D48">
        <w:rPr>
          <w:rFonts w:ascii="Sylfaen" w:hAnsi="Sylfaen"/>
          <w:sz w:val="20"/>
          <w:szCs w:val="20"/>
          <w:lang w:bidi="he-IL"/>
        </w:rPr>
        <w:t>§</w:t>
      </w:r>
      <w:r w:rsidR="00E77D48" w:rsidRPr="00E77D48">
        <w:rPr>
          <w:rFonts w:ascii="Sylfaen" w:hAnsi="Sylfaen"/>
          <w:sz w:val="20"/>
          <w:szCs w:val="20"/>
        </w:rPr>
        <w:t>Inculturation is the incarnation of the Christian message in a particular cultural context, in such a way that this experience not only finds expression through the elements proper to the culture in question but becomes a principle that animates, directs and unifies the culture transforming it and remaking it so as to bring about a new creation</w:t>
      </w:r>
      <w:r w:rsidR="00E77D48" w:rsidRPr="00E77D48">
        <w:rPr>
          <w:rFonts w:ascii="Sylfaen" w:hAnsi="Sylfaen"/>
          <w:sz w:val="20"/>
          <w:szCs w:val="20"/>
          <w:lang w:bidi="he-IL"/>
        </w:rPr>
        <w:t>¦</w:t>
      </w:r>
      <w:r w:rsidR="00E77D48" w:rsidRPr="00E77D48">
        <w:rPr>
          <w:rFonts w:ascii="Sylfaen" w:hAnsi="Sylfaen"/>
          <w:sz w:val="20"/>
          <w:szCs w:val="20"/>
        </w:rPr>
        <w:t>” (</w:t>
      </w:r>
      <w:r w:rsidR="00E77D48" w:rsidRPr="00E77D48">
        <w:rPr>
          <w:rFonts w:ascii="Sylfaen" w:hAnsi="Sylfaen"/>
          <w:i/>
          <w:iCs/>
          <w:sz w:val="20"/>
          <w:szCs w:val="20"/>
        </w:rPr>
        <w:t>Faith, Culture, India Today Perspectives</w:t>
      </w:r>
      <w:r w:rsidR="00E77D48" w:rsidRPr="00E77D48">
        <w:rPr>
          <w:rFonts w:ascii="Sylfaen" w:hAnsi="Sylfaen"/>
          <w:sz w:val="20"/>
          <w:szCs w:val="20"/>
        </w:rPr>
        <w:t>, p. 183).</w:t>
      </w:r>
    </w:p>
    <w:p w14:paraId="33AA814C" w14:textId="590C6135" w:rsidR="00C32000" w:rsidRPr="00E77D48" w:rsidRDefault="00E77D48" w:rsidP="00E77D48">
      <w:pPr>
        <w:pStyle w:val="FootnoteText"/>
        <w:jc w:val="both"/>
        <w:rPr>
          <w:rFonts w:ascii="Sylfaen" w:hAnsi="Sylfaen"/>
          <w:lang w:val="en-US"/>
        </w:rPr>
      </w:pPr>
      <w:r w:rsidRPr="00E77D48">
        <w:rPr>
          <w:rFonts w:ascii="Sylfaen" w:hAnsi="Sylfaen"/>
        </w:rPr>
        <w:t>{b} “Inculturation, however, is different from mere external adaptation, as it signifies an interior transformation of authentic cultural values through integration into Christianity and the rooting of Christianity in various human cultures” (</w:t>
      </w:r>
      <w:r w:rsidRPr="00E77D48">
        <w:rPr>
          <w:rFonts w:ascii="Sylfaen" w:hAnsi="Sylfaen"/>
          <w:i/>
          <w:iCs/>
        </w:rPr>
        <w:t>Religion and Culture in Dialogue: A Challenge for the Next Millennium</w:t>
      </w:r>
      <w:r w:rsidRPr="00E77D48">
        <w:rPr>
          <w:rFonts w:ascii="Sylfaen" w:hAnsi="Sylfaen"/>
        </w:rPr>
        <w:t>, p. 21).</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6AB61EB8"/>
    <w:multiLevelType w:val="hybridMultilevel"/>
    <w:tmpl w:val="4CD02B0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826018888">
    <w:abstractNumId w:val="0"/>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24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320BE"/>
    <w:rsid w:val="000913AC"/>
    <w:rsid w:val="00094FD4"/>
    <w:rsid w:val="000D3BB1"/>
    <w:rsid w:val="001233BC"/>
    <w:rsid w:val="00152CA5"/>
    <w:rsid w:val="00157BF2"/>
    <w:rsid w:val="001762C1"/>
    <w:rsid w:val="001B4958"/>
    <w:rsid w:val="002169F9"/>
    <w:rsid w:val="002577A3"/>
    <w:rsid w:val="00265FA0"/>
    <w:rsid w:val="00286C71"/>
    <w:rsid w:val="002F0F60"/>
    <w:rsid w:val="00303F5B"/>
    <w:rsid w:val="0036363A"/>
    <w:rsid w:val="003D7CBC"/>
    <w:rsid w:val="003F220D"/>
    <w:rsid w:val="0041784A"/>
    <w:rsid w:val="00435209"/>
    <w:rsid w:val="005320BE"/>
    <w:rsid w:val="005824C9"/>
    <w:rsid w:val="005B0D54"/>
    <w:rsid w:val="005B17BF"/>
    <w:rsid w:val="006A3A1C"/>
    <w:rsid w:val="007A6C63"/>
    <w:rsid w:val="007D7895"/>
    <w:rsid w:val="007E5747"/>
    <w:rsid w:val="0084722A"/>
    <w:rsid w:val="0087040E"/>
    <w:rsid w:val="008A12A3"/>
    <w:rsid w:val="008D5156"/>
    <w:rsid w:val="009168B9"/>
    <w:rsid w:val="009316FB"/>
    <w:rsid w:val="00985B88"/>
    <w:rsid w:val="009E6824"/>
    <w:rsid w:val="00B344CF"/>
    <w:rsid w:val="00B41865"/>
    <w:rsid w:val="00B556F6"/>
    <w:rsid w:val="00BA1D9E"/>
    <w:rsid w:val="00BC5644"/>
    <w:rsid w:val="00C1186A"/>
    <w:rsid w:val="00C32000"/>
    <w:rsid w:val="00C44C15"/>
    <w:rsid w:val="00C51FAF"/>
    <w:rsid w:val="00D8341A"/>
    <w:rsid w:val="00DF537D"/>
    <w:rsid w:val="00DF53C4"/>
    <w:rsid w:val="00E42943"/>
    <w:rsid w:val="00E563AD"/>
    <w:rsid w:val="00E70BFE"/>
    <w:rsid w:val="00E77D48"/>
    <w:rsid w:val="00EB2635"/>
    <w:rsid w:val="00ED293A"/>
    <w:rsid w:val="00EE55D9"/>
    <w:rsid w:val="00F81847"/>
    <w:rsid w:val="00FB5C23"/>
  </w:rsids>
  <m:mathPr>
    <m:mathFont m:val="Cambria Math"/>
    <m:brkBin m:val="before"/>
    <m:brkBinSub m:val="--"/>
    <m:smallFrac m:val="0"/>
    <m:dispDef/>
    <m:lMargin m:val="0"/>
    <m:rMargin m:val="0"/>
    <m:defJc m:val="centerGroup"/>
    <m:wrapIndent m:val="1440"/>
    <m:intLim m:val="subSup"/>
    <m:naryLim m:val="undOvr"/>
  </m:mathPr>
  <w:themeFontLang w:val="en-LB"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FC45458"/>
  <w15:chartTrackingRefBased/>
  <w15:docId w15:val="{7AC787F7-295F-9A44-BC6C-776F8CE0167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Arial AM" w:eastAsiaTheme="minorHAnsi" w:hAnsi="Arial AM" w:cs="Arial"/>
        <w:color w:val="333333"/>
        <w:sz w:val="24"/>
        <w:szCs w:val="24"/>
        <w:lang w:val="en-LB"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320BE"/>
    <w:rPr>
      <w:rFonts w:ascii="Times New Roman" w:eastAsia="Times New Roman" w:hAnsi="Times New Roman" w:cs="Times New Roman"/>
      <w:color w:val="auto"/>
    </w:rPr>
  </w:style>
  <w:style w:type="paragraph" w:styleId="Heading1">
    <w:name w:val="heading 1"/>
    <w:basedOn w:val="Normal"/>
    <w:next w:val="Normal"/>
    <w:link w:val="Heading1Char"/>
    <w:uiPriority w:val="9"/>
    <w:qFormat/>
    <w:rsid w:val="005320BE"/>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unhideWhenUsed/>
    <w:qFormat/>
    <w:rsid w:val="005320BE"/>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unhideWhenUsed/>
    <w:qFormat/>
    <w:rsid w:val="005320BE"/>
    <w:pPr>
      <w:keepNext/>
      <w:keepLines/>
      <w:spacing w:before="160" w:after="80"/>
      <w:outlineLvl w:val="2"/>
    </w:pPr>
    <w:rPr>
      <w:rFonts w:asciiTheme="minorHAnsi" w:eastAsiaTheme="majorEastAsia" w:hAnsiTheme="minorHAnsi"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5320BE"/>
    <w:pPr>
      <w:keepNext/>
      <w:keepLines/>
      <w:spacing w:before="80" w:after="40"/>
      <w:outlineLvl w:val="3"/>
    </w:pPr>
    <w:rPr>
      <w:rFonts w:asciiTheme="minorHAnsi" w:eastAsiaTheme="majorEastAsia" w:hAnsiTheme="minorHAnsi" w:cstheme="majorBidi"/>
      <w:i/>
      <w:iCs/>
      <w:color w:val="2F5496" w:themeColor="accent1" w:themeShade="BF"/>
    </w:rPr>
  </w:style>
  <w:style w:type="paragraph" w:styleId="Heading5">
    <w:name w:val="heading 5"/>
    <w:basedOn w:val="Normal"/>
    <w:next w:val="Normal"/>
    <w:link w:val="Heading5Char"/>
    <w:uiPriority w:val="9"/>
    <w:semiHidden/>
    <w:unhideWhenUsed/>
    <w:qFormat/>
    <w:rsid w:val="005320BE"/>
    <w:pPr>
      <w:keepNext/>
      <w:keepLines/>
      <w:spacing w:before="80" w:after="40"/>
      <w:outlineLvl w:val="4"/>
    </w:pPr>
    <w:rPr>
      <w:rFonts w:asciiTheme="minorHAnsi" w:eastAsiaTheme="majorEastAsia" w:hAnsiTheme="minorHAnsi" w:cstheme="majorBidi"/>
      <w:color w:val="2F5496" w:themeColor="accent1" w:themeShade="BF"/>
    </w:rPr>
  </w:style>
  <w:style w:type="paragraph" w:styleId="Heading6">
    <w:name w:val="heading 6"/>
    <w:basedOn w:val="Normal"/>
    <w:next w:val="Normal"/>
    <w:link w:val="Heading6Char"/>
    <w:uiPriority w:val="9"/>
    <w:semiHidden/>
    <w:unhideWhenUsed/>
    <w:qFormat/>
    <w:rsid w:val="005320BE"/>
    <w:pPr>
      <w:keepNext/>
      <w:keepLines/>
      <w:spacing w:before="40"/>
      <w:outlineLvl w:val="5"/>
    </w:pPr>
    <w:rPr>
      <w:rFonts w:asciiTheme="minorHAnsi" w:eastAsiaTheme="majorEastAsia" w:hAnsiTheme="minorHAnsi" w:cstheme="majorBidi"/>
      <w:i/>
      <w:iCs/>
      <w:color w:val="595959" w:themeColor="text1" w:themeTint="A6"/>
    </w:rPr>
  </w:style>
  <w:style w:type="paragraph" w:styleId="Heading7">
    <w:name w:val="heading 7"/>
    <w:basedOn w:val="Normal"/>
    <w:next w:val="Normal"/>
    <w:link w:val="Heading7Char"/>
    <w:uiPriority w:val="9"/>
    <w:semiHidden/>
    <w:unhideWhenUsed/>
    <w:qFormat/>
    <w:rsid w:val="005320BE"/>
    <w:pPr>
      <w:keepNext/>
      <w:keepLines/>
      <w:spacing w:before="40"/>
      <w:outlineLvl w:val="6"/>
    </w:pPr>
    <w:rPr>
      <w:rFonts w:asciiTheme="minorHAnsi" w:eastAsiaTheme="majorEastAsia" w:hAnsiTheme="minorHAnsi" w:cstheme="majorBidi"/>
      <w:color w:val="595959" w:themeColor="text1" w:themeTint="A6"/>
    </w:rPr>
  </w:style>
  <w:style w:type="paragraph" w:styleId="Heading8">
    <w:name w:val="heading 8"/>
    <w:basedOn w:val="Normal"/>
    <w:next w:val="Normal"/>
    <w:link w:val="Heading8Char"/>
    <w:uiPriority w:val="9"/>
    <w:semiHidden/>
    <w:unhideWhenUsed/>
    <w:qFormat/>
    <w:rsid w:val="005320BE"/>
    <w:pPr>
      <w:keepNext/>
      <w:keepLines/>
      <w:outlineLvl w:val="7"/>
    </w:pPr>
    <w:rPr>
      <w:rFonts w:asciiTheme="minorHAnsi" w:eastAsiaTheme="majorEastAsia" w:hAnsiTheme="minorHAnsi" w:cstheme="majorBidi"/>
      <w:i/>
      <w:iCs/>
      <w:color w:val="272727" w:themeColor="text1" w:themeTint="D8"/>
    </w:rPr>
  </w:style>
  <w:style w:type="paragraph" w:styleId="Heading9">
    <w:name w:val="heading 9"/>
    <w:basedOn w:val="Normal"/>
    <w:next w:val="Normal"/>
    <w:link w:val="Heading9Char"/>
    <w:uiPriority w:val="9"/>
    <w:semiHidden/>
    <w:unhideWhenUsed/>
    <w:qFormat/>
    <w:rsid w:val="005320BE"/>
    <w:pPr>
      <w:keepNext/>
      <w:keepLines/>
      <w:outlineLvl w:val="8"/>
    </w:pPr>
    <w:rPr>
      <w:rFonts w:asciiTheme="minorHAnsi" w:eastAsiaTheme="majorEastAsia" w:hAnsiTheme="minorHAnsi"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320BE"/>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rsid w:val="005320BE"/>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rsid w:val="005320BE"/>
    <w:rPr>
      <w:rFonts w:asciiTheme="minorHAnsi" w:eastAsiaTheme="majorEastAsia" w:hAnsiTheme="minorHAnsi"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5320BE"/>
    <w:rPr>
      <w:rFonts w:asciiTheme="minorHAnsi" w:eastAsiaTheme="majorEastAsia" w:hAnsiTheme="minorHAnsi" w:cstheme="majorBidi"/>
      <w:i/>
      <w:iCs/>
      <w:color w:val="2F5496" w:themeColor="accent1" w:themeShade="BF"/>
    </w:rPr>
  </w:style>
  <w:style w:type="character" w:customStyle="1" w:styleId="Heading5Char">
    <w:name w:val="Heading 5 Char"/>
    <w:basedOn w:val="DefaultParagraphFont"/>
    <w:link w:val="Heading5"/>
    <w:uiPriority w:val="9"/>
    <w:semiHidden/>
    <w:rsid w:val="005320BE"/>
    <w:rPr>
      <w:rFonts w:asciiTheme="minorHAnsi" w:eastAsiaTheme="majorEastAsia" w:hAnsiTheme="minorHAnsi" w:cstheme="majorBidi"/>
      <w:color w:val="2F5496" w:themeColor="accent1" w:themeShade="BF"/>
    </w:rPr>
  </w:style>
  <w:style w:type="character" w:customStyle="1" w:styleId="Heading6Char">
    <w:name w:val="Heading 6 Char"/>
    <w:basedOn w:val="DefaultParagraphFont"/>
    <w:link w:val="Heading6"/>
    <w:uiPriority w:val="9"/>
    <w:semiHidden/>
    <w:rsid w:val="005320BE"/>
    <w:rPr>
      <w:rFonts w:asciiTheme="minorHAnsi" w:eastAsiaTheme="majorEastAsia" w:hAnsiTheme="minorHAnsi" w:cstheme="majorBidi"/>
      <w:i/>
      <w:iCs/>
      <w:color w:val="595959" w:themeColor="text1" w:themeTint="A6"/>
    </w:rPr>
  </w:style>
  <w:style w:type="character" w:customStyle="1" w:styleId="Heading7Char">
    <w:name w:val="Heading 7 Char"/>
    <w:basedOn w:val="DefaultParagraphFont"/>
    <w:link w:val="Heading7"/>
    <w:uiPriority w:val="9"/>
    <w:semiHidden/>
    <w:rsid w:val="005320BE"/>
    <w:rPr>
      <w:rFonts w:asciiTheme="minorHAnsi" w:eastAsiaTheme="majorEastAsia" w:hAnsiTheme="minorHAnsi" w:cstheme="majorBidi"/>
      <w:color w:val="595959" w:themeColor="text1" w:themeTint="A6"/>
    </w:rPr>
  </w:style>
  <w:style w:type="character" w:customStyle="1" w:styleId="Heading8Char">
    <w:name w:val="Heading 8 Char"/>
    <w:basedOn w:val="DefaultParagraphFont"/>
    <w:link w:val="Heading8"/>
    <w:uiPriority w:val="9"/>
    <w:semiHidden/>
    <w:rsid w:val="005320BE"/>
    <w:rPr>
      <w:rFonts w:asciiTheme="minorHAnsi" w:eastAsiaTheme="majorEastAsia" w:hAnsiTheme="minorHAnsi" w:cstheme="majorBidi"/>
      <w:i/>
      <w:iCs/>
      <w:color w:val="272727" w:themeColor="text1" w:themeTint="D8"/>
    </w:rPr>
  </w:style>
  <w:style w:type="character" w:customStyle="1" w:styleId="Heading9Char">
    <w:name w:val="Heading 9 Char"/>
    <w:basedOn w:val="DefaultParagraphFont"/>
    <w:link w:val="Heading9"/>
    <w:uiPriority w:val="9"/>
    <w:semiHidden/>
    <w:rsid w:val="005320BE"/>
    <w:rPr>
      <w:rFonts w:asciiTheme="minorHAnsi" w:eastAsiaTheme="majorEastAsia" w:hAnsiTheme="minorHAnsi" w:cstheme="majorBidi"/>
      <w:color w:val="272727" w:themeColor="text1" w:themeTint="D8"/>
    </w:rPr>
  </w:style>
  <w:style w:type="paragraph" w:styleId="Title">
    <w:name w:val="Title"/>
    <w:basedOn w:val="Normal"/>
    <w:next w:val="Normal"/>
    <w:link w:val="TitleChar"/>
    <w:uiPriority w:val="10"/>
    <w:qFormat/>
    <w:rsid w:val="005320BE"/>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5320BE"/>
    <w:rPr>
      <w:rFonts w:asciiTheme="majorHAnsi" w:eastAsiaTheme="majorEastAsia" w:hAnsiTheme="majorHAnsi" w:cstheme="majorBidi"/>
      <w:color w:val="auto"/>
      <w:spacing w:val="-10"/>
      <w:kern w:val="28"/>
      <w:sz w:val="56"/>
      <w:szCs w:val="56"/>
    </w:rPr>
  </w:style>
  <w:style w:type="paragraph" w:styleId="Subtitle">
    <w:name w:val="Subtitle"/>
    <w:basedOn w:val="Normal"/>
    <w:next w:val="Normal"/>
    <w:link w:val="SubtitleChar"/>
    <w:uiPriority w:val="11"/>
    <w:qFormat/>
    <w:rsid w:val="005320BE"/>
    <w:pPr>
      <w:numPr>
        <w:ilvl w:val="1"/>
      </w:numPr>
      <w:spacing w:after="160"/>
    </w:pPr>
    <w:rPr>
      <w:rFonts w:asciiTheme="minorHAnsi" w:eastAsiaTheme="majorEastAsia" w:hAnsiTheme="minorHAnsi"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5320BE"/>
    <w:rPr>
      <w:rFonts w:asciiTheme="minorHAnsi" w:eastAsiaTheme="majorEastAsia" w:hAnsiTheme="minorHAnsi" w:cstheme="majorBidi"/>
      <w:color w:val="595959" w:themeColor="text1" w:themeTint="A6"/>
      <w:spacing w:val="15"/>
      <w:sz w:val="28"/>
      <w:szCs w:val="28"/>
    </w:rPr>
  </w:style>
  <w:style w:type="paragraph" w:styleId="Quote">
    <w:name w:val="Quote"/>
    <w:basedOn w:val="Normal"/>
    <w:next w:val="Normal"/>
    <w:link w:val="QuoteChar"/>
    <w:uiPriority w:val="29"/>
    <w:qFormat/>
    <w:rsid w:val="005320BE"/>
    <w:pPr>
      <w:spacing w:before="160" w:after="160"/>
      <w:jc w:val="center"/>
    </w:pPr>
    <w:rPr>
      <w:rFonts w:ascii="Arial AM" w:eastAsiaTheme="minorHAnsi" w:hAnsi="Arial AM" w:cs="Arial"/>
      <w:i/>
      <w:iCs/>
      <w:color w:val="404040" w:themeColor="text1" w:themeTint="BF"/>
    </w:rPr>
  </w:style>
  <w:style w:type="character" w:customStyle="1" w:styleId="QuoteChar">
    <w:name w:val="Quote Char"/>
    <w:basedOn w:val="DefaultParagraphFont"/>
    <w:link w:val="Quote"/>
    <w:uiPriority w:val="29"/>
    <w:rsid w:val="005320BE"/>
    <w:rPr>
      <w:i/>
      <w:iCs/>
      <w:color w:val="404040" w:themeColor="text1" w:themeTint="BF"/>
    </w:rPr>
  </w:style>
  <w:style w:type="paragraph" w:styleId="ListParagraph">
    <w:name w:val="List Paragraph"/>
    <w:basedOn w:val="Normal"/>
    <w:uiPriority w:val="34"/>
    <w:qFormat/>
    <w:rsid w:val="005320BE"/>
    <w:pPr>
      <w:ind w:left="720"/>
      <w:contextualSpacing/>
    </w:pPr>
    <w:rPr>
      <w:rFonts w:ascii="Arial AM" w:eastAsiaTheme="minorHAnsi" w:hAnsi="Arial AM" w:cs="Arial"/>
      <w:color w:val="333333"/>
    </w:rPr>
  </w:style>
  <w:style w:type="character" w:styleId="IntenseEmphasis">
    <w:name w:val="Intense Emphasis"/>
    <w:basedOn w:val="DefaultParagraphFont"/>
    <w:uiPriority w:val="21"/>
    <w:qFormat/>
    <w:rsid w:val="005320BE"/>
    <w:rPr>
      <w:i/>
      <w:iCs/>
      <w:color w:val="2F5496" w:themeColor="accent1" w:themeShade="BF"/>
    </w:rPr>
  </w:style>
  <w:style w:type="paragraph" w:styleId="IntenseQuote">
    <w:name w:val="Intense Quote"/>
    <w:basedOn w:val="Normal"/>
    <w:next w:val="Normal"/>
    <w:link w:val="IntenseQuoteChar"/>
    <w:uiPriority w:val="30"/>
    <w:qFormat/>
    <w:rsid w:val="005320BE"/>
    <w:pPr>
      <w:pBdr>
        <w:top w:val="single" w:sz="4" w:space="10" w:color="2F5496" w:themeColor="accent1" w:themeShade="BF"/>
        <w:bottom w:val="single" w:sz="4" w:space="10" w:color="2F5496" w:themeColor="accent1" w:themeShade="BF"/>
      </w:pBdr>
      <w:spacing w:before="360" w:after="360"/>
      <w:ind w:left="864" w:right="864"/>
      <w:jc w:val="center"/>
    </w:pPr>
    <w:rPr>
      <w:rFonts w:ascii="Arial AM" w:eastAsiaTheme="minorHAnsi" w:hAnsi="Arial AM" w:cs="Arial"/>
      <w:i/>
      <w:iCs/>
      <w:color w:val="2F5496" w:themeColor="accent1" w:themeShade="BF"/>
    </w:rPr>
  </w:style>
  <w:style w:type="character" w:customStyle="1" w:styleId="IntenseQuoteChar">
    <w:name w:val="Intense Quote Char"/>
    <w:basedOn w:val="DefaultParagraphFont"/>
    <w:link w:val="IntenseQuote"/>
    <w:uiPriority w:val="30"/>
    <w:rsid w:val="005320BE"/>
    <w:rPr>
      <w:i/>
      <w:iCs/>
      <w:color w:val="2F5496" w:themeColor="accent1" w:themeShade="BF"/>
    </w:rPr>
  </w:style>
  <w:style w:type="character" w:styleId="IntenseReference">
    <w:name w:val="Intense Reference"/>
    <w:basedOn w:val="DefaultParagraphFont"/>
    <w:uiPriority w:val="32"/>
    <w:qFormat/>
    <w:rsid w:val="005320BE"/>
    <w:rPr>
      <w:b/>
      <w:bCs/>
      <w:smallCaps/>
      <w:color w:val="2F5496" w:themeColor="accent1" w:themeShade="BF"/>
      <w:spacing w:val="5"/>
    </w:rPr>
  </w:style>
  <w:style w:type="character" w:customStyle="1" w:styleId="s1">
    <w:name w:val="s1"/>
    <w:basedOn w:val="DefaultParagraphFont"/>
    <w:rsid w:val="0036363A"/>
  </w:style>
  <w:style w:type="paragraph" w:customStyle="1" w:styleId="p2">
    <w:name w:val="p2"/>
    <w:basedOn w:val="Normal"/>
    <w:rsid w:val="0036363A"/>
    <w:pPr>
      <w:spacing w:before="100" w:beforeAutospacing="1" w:after="100" w:afterAutospacing="1"/>
    </w:pPr>
  </w:style>
  <w:style w:type="paragraph" w:customStyle="1" w:styleId="p3">
    <w:name w:val="p3"/>
    <w:basedOn w:val="Normal"/>
    <w:rsid w:val="0036363A"/>
    <w:pPr>
      <w:spacing w:before="100" w:beforeAutospacing="1" w:after="100" w:afterAutospacing="1"/>
    </w:pPr>
  </w:style>
  <w:style w:type="paragraph" w:styleId="BodyText">
    <w:name w:val="Body Text"/>
    <w:basedOn w:val="Normal"/>
    <w:link w:val="BodyTextChar"/>
    <w:uiPriority w:val="99"/>
    <w:unhideWhenUsed/>
    <w:rsid w:val="00094FD4"/>
    <w:pPr>
      <w:spacing w:after="120"/>
    </w:pPr>
  </w:style>
  <w:style w:type="character" w:customStyle="1" w:styleId="BodyTextChar">
    <w:name w:val="Body Text Char"/>
    <w:basedOn w:val="DefaultParagraphFont"/>
    <w:link w:val="BodyText"/>
    <w:uiPriority w:val="99"/>
    <w:rsid w:val="00094FD4"/>
    <w:rPr>
      <w:rFonts w:ascii="Times New Roman" w:eastAsia="Times New Roman" w:hAnsi="Times New Roman" w:cs="Times New Roman"/>
      <w:color w:val="auto"/>
    </w:rPr>
  </w:style>
  <w:style w:type="paragraph" w:styleId="Footer">
    <w:name w:val="footer"/>
    <w:basedOn w:val="Normal"/>
    <w:link w:val="FooterChar"/>
    <w:uiPriority w:val="99"/>
    <w:unhideWhenUsed/>
    <w:rsid w:val="001B4958"/>
    <w:pPr>
      <w:tabs>
        <w:tab w:val="center" w:pos="4680"/>
        <w:tab w:val="right" w:pos="9360"/>
      </w:tabs>
    </w:pPr>
  </w:style>
  <w:style w:type="character" w:customStyle="1" w:styleId="FooterChar">
    <w:name w:val="Footer Char"/>
    <w:basedOn w:val="DefaultParagraphFont"/>
    <w:link w:val="Footer"/>
    <w:uiPriority w:val="99"/>
    <w:rsid w:val="001B4958"/>
    <w:rPr>
      <w:rFonts w:ascii="Times New Roman" w:eastAsia="Times New Roman" w:hAnsi="Times New Roman" w:cs="Times New Roman"/>
      <w:color w:val="auto"/>
    </w:rPr>
  </w:style>
  <w:style w:type="character" w:styleId="PageNumber">
    <w:name w:val="page number"/>
    <w:basedOn w:val="DefaultParagraphFont"/>
    <w:uiPriority w:val="99"/>
    <w:semiHidden/>
    <w:unhideWhenUsed/>
    <w:rsid w:val="001B4958"/>
  </w:style>
  <w:style w:type="paragraph" w:styleId="FootnoteText">
    <w:name w:val="footnote text"/>
    <w:basedOn w:val="Normal"/>
    <w:link w:val="FootnoteTextChar"/>
    <w:uiPriority w:val="99"/>
    <w:semiHidden/>
    <w:unhideWhenUsed/>
    <w:rsid w:val="00E42943"/>
    <w:rPr>
      <w:sz w:val="20"/>
      <w:szCs w:val="20"/>
    </w:rPr>
  </w:style>
  <w:style w:type="character" w:customStyle="1" w:styleId="FootnoteTextChar">
    <w:name w:val="Footnote Text Char"/>
    <w:basedOn w:val="DefaultParagraphFont"/>
    <w:link w:val="FootnoteText"/>
    <w:uiPriority w:val="99"/>
    <w:semiHidden/>
    <w:rsid w:val="00E42943"/>
    <w:rPr>
      <w:rFonts w:ascii="Times New Roman" w:eastAsia="Times New Roman" w:hAnsi="Times New Roman" w:cs="Times New Roman"/>
      <w:color w:val="auto"/>
      <w:sz w:val="20"/>
      <w:szCs w:val="20"/>
    </w:rPr>
  </w:style>
  <w:style w:type="character" w:styleId="FootnoteReference">
    <w:name w:val="footnote reference"/>
    <w:basedOn w:val="DefaultParagraphFont"/>
    <w:uiPriority w:val="99"/>
    <w:semiHidden/>
    <w:unhideWhenUsed/>
    <w:rsid w:val="00E42943"/>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4E5F2B2-8E66-134C-9458-8FF642E4A3D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54</TotalTime>
  <Pages>12</Pages>
  <Words>3415</Words>
  <Characters>19471</Characters>
  <Application>Microsoft Office Word</Application>
  <DocSecurity>0</DocSecurity>
  <Lines>162</Lines>
  <Paragraphs>45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22841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Office User</dc:creator>
  <cp:keywords/>
  <dc:description/>
  <cp:lastModifiedBy>Microsoft Office User</cp:lastModifiedBy>
  <cp:revision>12</cp:revision>
  <dcterms:created xsi:type="dcterms:W3CDTF">2026-07-05T12:20:00Z</dcterms:created>
  <dcterms:modified xsi:type="dcterms:W3CDTF">2026-07-07T11:07:00Z</dcterms:modified>
</cp:coreProperties>
</file>